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7B1079" w14:textId="77777777" w:rsidR="00DB1259" w:rsidRDefault="00DB1259" w:rsidP="00A76DB3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Edukacyjny projekt uczniowski</w:t>
      </w:r>
    </w:p>
    <w:p w14:paraId="6E83F699" w14:textId="19F44EAD" w:rsidR="00A76DB3" w:rsidRPr="00904991" w:rsidRDefault="00A76DB3" w:rsidP="00A76DB3">
      <w:pPr>
        <w:rPr>
          <w:rFonts w:cstheme="minorHAnsi"/>
          <w:b/>
          <w:bCs/>
          <w:sz w:val="24"/>
          <w:szCs w:val="24"/>
        </w:rPr>
      </w:pPr>
      <w:r w:rsidRPr="00904991">
        <w:rPr>
          <w:rFonts w:cstheme="minorHAnsi"/>
          <w:b/>
          <w:bCs/>
          <w:sz w:val="24"/>
          <w:szCs w:val="24"/>
        </w:rPr>
        <w:t>Temat:</w:t>
      </w:r>
    </w:p>
    <w:p w14:paraId="2344A923" w14:textId="1DD1AAFE" w:rsidR="00016088" w:rsidRDefault="00741245" w:rsidP="00A76DB3">
      <w:pPr>
        <w:rPr>
          <w:rFonts w:cstheme="minorHAnsi"/>
          <w:sz w:val="24"/>
          <w:szCs w:val="24"/>
        </w:rPr>
      </w:pPr>
      <w:r w:rsidRPr="00A76DB3">
        <w:rPr>
          <w:rFonts w:cstheme="minorHAnsi"/>
          <w:sz w:val="24"/>
          <w:szCs w:val="24"/>
        </w:rPr>
        <w:t xml:space="preserve">Wydarzenia kulturalne regionu w perspektywie </w:t>
      </w:r>
      <w:r w:rsidR="00802F37">
        <w:rPr>
          <w:rFonts w:cstheme="minorHAnsi"/>
          <w:sz w:val="24"/>
          <w:szCs w:val="24"/>
        </w:rPr>
        <w:t>równouprawnienia płci</w:t>
      </w:r>
    </w:p>
    <w:p w14:paraId="555C90B9" w14:textId="54FA0E00" w:rsidR="00A76DB3" w:rsidRPr="00904991" w:rsidRDefault="00A76DB3" w:rsidP="00A76DB3">
      <w:pPr>
        <w:rPr>
          <w:rFonts w:cstheme="minorHAnsi"/>
          <w:b/>
          <w:bCs/>
          <w:sz w:val="24"/>
          <w:szCs w:val="24"/>
        </w:rPr>
      </w:pPr>
      <w:r w:rsidRPr="00904991">
        <w:rPr>
          <w:rFonts w:cstheme="minorHAnsi"/>
          <w:b/>
          <w:bCs/>
          <w:sz w:val="24"/>
          <w:szCs w:val="24"/>
        </w:rPr>
        <w:t>Przygotowanie:</w:t>
      </w:r>
    </w:p>
    <w:p w14:paraId="78BCA3A0" w14:textId="5D496615" w:rsidR="00A76DB3" w:rsidRDefault="00A76DB3" w:rsidP="00A76DB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Maria Wosiek</w:t>
      </w:r>
    </w:p>
    <w:p w14:paraId="63DE2A63" w14:textId="1801F3E0" w:rsidR="00A76DB3" w:rsidRPr="00904991" w:rsidRDefault="00A76DB3" w:rsidP="00A76DB3">
      <w:pPr>
        <w:rPr>
          <w:rFonts w:cstheme="minorHAnsi"/>
          <w:b/>
          <w:bCs/>
          <w:sz w:val="24"/>
          <w:szCs w:val="24"/>
        </w:rPr>
      </w:pPr>
      <w:r w:rsidRPr="00904991">
        <w:rPr>
          <w:rFonts w:cstheme="minorHAnsi"/>
          <w:b/>
          <w:bCs/>
          <w:sz w:val="24"/>
          <w:szCs w:val="24"/>
        </w:rPr>
        <w:t>Etap edukacyjny:</w:t>
      </w:r>
    </w:p>
    <w:p w14:paraId="27925471" w14:textId="3002C26B" w:rsidR="00A76DB3" w:rsidRDefault="00A76DB3" w:rsidP="00A76DB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II etap edukacyjny, szkoła podstawowa klasa 8</w:t>
      </w:r>
    </w:p>
    <w:p w14:paraId="74E94687" w14:textId="1E173399" w:rsidR="00A76DB3" w:rsidRPr="00904991" w:rsidRDefault="00A76DB3" w:rsidP="00A76DB3">
      <w:pPr>
        <w:rPr>
          <w:rFonts w:cstheme="minorHAnsi"/>
          <w:b/>
          <w:bCs/>
          <w:sz w:val="24"/>
          <w:szCs w:val="24"/>
        </w:rPr>
      </w:pPr>
      <w:r w:rsidRPr="00904991">
        <w:rPr>
          <w:rFonts w:cstheme="minorHAnsi"/>
          <w:b/>
          <w:bCs/>
          <w:sz w:val="24"/>
          <w:szCs w:val="24"/>
        </w:rPr>
        <w:t>Przedmiot:</w:t>
      </w:r>
    </w:p>
    <w:p w14:paraId="035EEEC6" w14:textId="77BD0595" w:rsidR="00A76DB3" w:rsidRDefault="00A76DB3" w:rsidP="00A76DB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Wiedza o społeczeństwie</w:t>
      </w:r>
    </w:p>
    <w:p w14:paraId="298C11FE" w14:textId="72C6DAD1" w:rsidR="00340787" w:rsidRPr="00904991" w:rsidRDefault="00340787" w:rsidP="00A76DB3">
      <w:pPr>
        <w:rPr>
          <w:rFonts w:cstheme="minorHAnsi"/>
          <w:b/>
          <w:bCs/>
          <w:sz w:val="24"/>
          <w:szCs w:val="24"/>
        </w:rPr>
      </w:pPr>
      <w:r w:rsidRPr="00904991">
        <w:rPr>
          <w:rFonts w:cstheme="minorHAnsi"/>
          <w:b/>
          <w:bCs/>
          <w:sz w:val="24"/>
          <w:szCs w:val="24"/>
        </w:rPr>
        <w:t>Przewidziany czas trwania projektu</w:t>
      </w:r>
      <w:r w:rsidR="00904991" w:rsidRPr="00904991">
        <w:rPr>
          <w:rFonts w:cstheme="minorHAnsi"/>
          <w:b/>
          <w:bCs/>
          <w:sz w:val="24"/>
          <w:szCs w:val="24"/>
        </w:rPr>
        <w:t>:</w:t>
      </w:r>
    </w:p>
    <w:p w14:paraId="51C58A1F" w14:textId="63F9B472" w:rsidR="00904991" w:rsidRDefault="00904991" w:rsidP="00A76DB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 </w:t>
      </w:r>
      <w:r w:rsidR="001302AD">
        <w:rPr>
          <w:rFonts w:cstheme="minorHAnsi"/>
          <w:sz w:val="24"/>
          <w:szCs w:val="24"/>
        </w:rPr>
        <w:t>miesiące</w:t>
      </w:r>
      <w:r w:rsidR="00FA2D6B">
        <w:rPr>
          <w:rFonts w:cstheme="minorHAnsi"/>
          <w:sz w:val="24"/>
          <w:szCs w:val="24"/>
        </w:rPr>
        <w:t>, obejmujące pięć etapów projektu</w:t>
      </w:r>
      <w:r w:rsidR="001302AD">
        <w:rPr>
          <w:rFonts w:cstheme="minorHAnsi"/>
          <w:sz w:val="24"/>
          <w:szCs w:val="24"/>
        </w:rPr>
        <w:t>:</w:t>
      </w:r>
    </w:p>
    <w:p w14:paraId="5D031A75" w14:textId="7AC93673" w:rsidR="001302AD" w:rsidRPr="001302AD" w:rsidRDefault="001302AD" w:rsidP="001302AD">
      <w:pPr>
        <w:pStyle w:val="Akapitzlist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1302AD">
        <w:rPr>
          <w:rFonts w:cstheme="minorHAnsi"/>
          <w:sz w:val="24"/>
          <w:szCs w:val="24"/>
        </w:rPr>
        <w:t xml:space="preserve">Etap I </w:t>
      </w:r>
      <w:r w:rsidR="003D364D">
        <w:rPr>
          <w:rFonts w:cstheme="minorHAnsi"/>
          <w:sz w:val="24"/>
          <w:szCs w:val="24"/>
        </w:rPr>
        <w:t>oraz</w:t>
      </w:r>
      <w:r w:rsidRPr="001302AD">
        <w:rPr>
          <w:rFonts w:cstheme="minorHAnsi"/>
          <w:sz w:val="24"/>
          <w:szCs w:val="24"/>
        </w:rPr>
        <w:t xml:space="preserve"> II – jedna jednostka lekcyjna</w:t>
      </w:r>
      <w:r w:rsidR="003D364D">
        <w:rPr>
          <w:rFonts w:cstheme="minorHAnsi"/>
          <w:sz w:val="24"/>
          <w:szCs w:val="24"/>
        </w:rPr>
        <w:t>,</w:t>
      </w:r>
      <w:r w:rsidRPr="001302AD">
        <w:rPr>
          <w:rFonts w:cstheme="minorHAnsi"/>
          <w:sz w:val="24"/>
          <w:szCs w:val="24"/>
        </w:rPr>
        <w:t xml:space="preserve"> 45 minut</w:t>
      </w:r>
    </w:p>
    <w:p w14:paraId="2B44137A" w14:textId="68AF3359" w:rsidR="001302AD" w:rsidRPr="001302AD" w:rsidRDefault="001302AD" w:rsidP="001302AD">
      <w:pPr>
        <w:pStyle w:val="Akapitzlist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1302AD">
        <w:rPr>
          <w:rFonts w:cstheme="minorHAnsi"/>
          <w:sz w:val="24"/>
          <w:szCs w:val="24"/>
        </w:rPr>
        <w:t>Etap III – jedna jednostka lekcyjna</w:t>
      </w:r>
      <w:r w:rsidR="003D364D">
        <w:rPr>
          <w:rFonts w:cstheme="minorHAnsi"/>
          <w:sz w:val="24"/>
          <w:szCs w:val="24"/>
        </w:rPr>
        <w:t>,</w:t>
      </w:r>
      <w:r w:rsidRPr="001302AD">
        <w:rPr>
          <w:rFonts w:cstheme="minorHAnsi"/>
          <w:sz w:val="24"/>
          <w:szCs w:val="24"/>
        </w:rPr>
        <w:t xml:space="preserve"> 45 minut</w:t>
      </w:r>
    </w:p>
    <w:p w14:paraId="764A9197" w14:textId="143ADC01" w:rsidR="001302AD" w:rsidRPr="001302AD" w:rsidRDefault="001302AD" w:rsidP="001302AD">
      <w:pPr>
        <w:pStyle w:val="Akapitzlist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1302AD">
        <w:rPr>
          <w:rFonts w:cstheme="minorHAnsi"/>
          <w:sz w:val="24"/>
          <w:szCs w:val="24"/>
        </w:rPr>
        <w:t>Etap IV – praca własna zespołów uczniowskich</w:t>
      </w:r>
      <w:r w:rsidR="00E61AF2">
        <w:rPr>
          <w:rFonts w:cstheme="minorHAnsi"/>
          <w:sz w:val="24"/>
          <w:szCs w:val="24"/>
        </w:rPr>
        <w:t xml:space="preserve"> (ok. 7</w:t>
      </w:r>
      <w:r w:rsidR="003D364D">
        <w:rPr>
          <w:rFonts w:cstheme="minorHAnsi"/>
          <w:sz w:val="24"/>
          <w:szCs w:val="24"/>
        </w:rPr>
        <w:t>-</w:t>
      </w:r>
      <w:r w:rsidR="00E61AF2">
        <w:rPr>
          <w:rFonts w:cstheme="minorHAnsi"/>
          <w:sz w:val="24"/>
          <w:szCs w:val="24"/>
        </w:rPr>
        <w:t>8 tygodni)</w:t>
      </w:r>
      <w:r w:rsidRPr="001302AD">
        <w:rPr>
          <w:rFonts w:cstheme="minorHAnsi"/>
          <w:sz w:val="24"/>
          <w:szCs w:val="24"/>
        </w:rPr>
        <w:t>, w tym czasie konsultacje z nauczycielem odbywają się wg potrzeb np. drogą elektroniczną</w:t>
      </w:r>
    </w:p>
    <w:p w14:paraId="21FED54A" w14:textId="5C751D74" w:rsidR="001302AD" w:rsidRPr="001302AD" w:rsidRDefault="001302AD" w:rsidP="001302AD">
      <w:pPr>
        <w:pStyle w:val="Akapitzlist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1302AD">
        <w:rPr>
          <w:rFonts w:cstheme="minorHAnsi"/>
          <w:sz w:val="24"/>
          <w:szCs w:val="24"/>
        </w:rPr>
        <w:t>Etap V – dwie jednostki lekcyjne, łącznie 90 minut</w:t>
      </w:r>
    </w:p>
    <w:p w14:paraId="18FF21B8" w14:textId="6ABEE302" w:rsidR="00904991" w:rsidRPr="0047758E" w:rsidRDefault="00904991" w:rsidP="00A76DB3">
      <w:pPr>
        <w:rPr>
          <w:rFonts w:cstheme="minorHAnsi"/>
          <w:b/>
          <w:bCs/>
          <w:sz w:val="24"/>
          <w:szCs w:val="24"/>
        </w:rPr>
      </w:pPr>
      <w:r w:rsidRPr="0047758E">
        <w:rPr>
          <w:rFonts w:cstheme="minorHAnsi"/>
          <w:b/>
          <w:bCs/>
          <w:sz w:val="24"/>
          <w:szCs w:val="24"/>
        </w:rPr>
        <w:t>Kompetencje kluczowe kształtowane podczas realizacji projektu:</w:t>
      </w:r>
    </w:p>
    <w:p w14:paraId="3817B578" w14:textId="788287A2" w:rsidR="00904991" w:rsidRDefault="00904991" w:rsidP="00904991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Porozumiewanie się w języku ojczystym</w:t>
      </w:r>
    </w:p>
    <w:p w14:paraId="429A3D99" w14:textId="03425FDB" w:rsidR="0047758E" w:rsidRDefault="0047758E" w:rsidP="00904991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Kompetencje informatyczne</w:t>
      </w:r>
    </w:p>
    <w:p w14:paraId="2463F7A1" w14:textId="6DF8CF7F" w:rsidR="0047758E" w:rsidRDefault="0047758E" w:rsidP="00904991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Umiejętność uczenia się</w:t>
      </w:r>
    </w:p>
    <w:p w14:paraId="7A6FC5F4" w14:textId="6526936C" w:rsidR="00904991" w:rsidRDefault="0047758E" w:rsidP="00904991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Kompetencje społeczne i obywatelskie</w:t>
      </w:r>
    </w:p>
    <w:p w14:paraId="13F2940B" w14:textId="2833D2B1" w:rsidR="0047758E" w:rsidRDefault="0047758E" w:rsidP="00904991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Świadomość i ekspresja kulturalna</w:t>
      </w:r>
    </w:p>
    <w:p w14:paraId="178F3E4C" w14:textId="029B6D80" w:rsidR="005558BD" w:rsidRPr="00442B0C" w:rsidRDefault="00DB1259" w:rsidP="00442B0C">
      <w:pPr>
        <w:rPr>
          <w:rFonts w:cstheme="minorHAnsi"/>
          <w:b/>
          <w:bCs/>
          <w:sz w:val="24"/>
          <w:szCs w:val="24"/>
        </w:rPr>
      </w:pPr>
      <w:r w:rsidRPr="005A6EA6">
        <w:rPr>
          <w:rFonts w:cstheme="minorHAnsi"/>
          <w:b/>
          <w:bCs/>
          <w:sz w:val="24"/>
          <w:szCs w:val="24"/>
        </w:rPr>
        <w:t>Cele ogólne projektu:</w:t>
      </w:r>
    </w:p>
    <w:p w14:paraId="348D24E2" w14:textId="09F31573" w:rsidR="005A6EA6" w:rsidRDefault="005A6EA6" w:rsidP="005A6EA6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Znajomość </w:t>
      </w:r>
      <w:r w:rsidR="005558BD">
        <w:rPr>
          <w:rFonts w:cstheme="minorHAnsi"/>
          <w:sz w:val="24"/>
          <w:szCs w:val="24"/>
        </w:rPr>
        <w:t>pojęcia równouprawnienia ze względu na płeć, wraz ze świadomością potrzeby równouprawnienia</w:t>
      </w:r>
      <w:r w:rsidR="00D66703">
        <w:rPr>
          <w:rFonts w:cstheme="minorHAnsi"/>
          <w:sz w:val="24"/>
          <w:szCs w:val="24"/>
        </w:rPr>
        <w:t xml:space="preserve"> płci</w:t>
      </w:r>
      <w:r w:rsidR="005558BD">
        <w:rPr>
          <w:rFonts w:cstheme="minorHAnsi"/>
          <w:sz w:val="24"/>
          <w:szCs w:val="24"/>
        </w:rPr>
        <w:t xml:space="preserve"> oraz </w:t>
      </w:r>
      <w:r w:rsidR="00D66703">
        <w:rPr>
          <w:rFonts w:cstheme="minorHAnsi"/>
          <w:sz w:val="24"/>
          <w:szCs w:val="24"/>
        </w:rPr>
        <w:t xml:space="preserve">istnienia </w:t>
      </w:r>
      <w:r w:rsidR="005558BD">
        <w:rPr>
          <w:rFonts w:cstheme="minorHAnsi"/>
          <w:sz w:val="24"/>
          <w:szCs w:val="24"/>
        </w:rPr>
        <w:t>przejawów działań dyskryminacyjnych</w:t>
      </w:r>
    </w:p>
    <w:p w14:paraId="4A24F227" w14:textId="366A94E3" w:rsidR="00AB552E" w:rsidRDefault="00AB552E" w:rsidP="005A6EA6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Znajomość zasady parytetu płci</w:t>
      </w:r>
    </w:p>
    <w:p w14:paraId="31DE9A4A" w14:textId="172AABAD" w:rsidR="00442B0C" w:rsidRDefault="00442B0C" w:rsidP="005A6EA6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Znajomość festiwalu Sacrum Profanum</w:t>
      </w:r>
    </w:p>
    <w:p w14:paraId="5B08BCB3" w14:textId="5A513350" w:rsidR="00442B0C" w:rsidRDefault="00442B0C" w:rsidP="005A6EA6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Znajomość wydarzeń kulturalnych regionu, w szczególności dotyczących sztuki nieskomercjalizowanej</w:t>
      </w:r>
    </w:p>
    <w:p w14:paraId="179D5CFB" w14:textId="0BB7A306" w:rsidR="001B59E5" w:rsidRDefault="001B59E5" w:rsidP="001B59E5">
      <w:pPr>
        <w:rPr>
          <w:rFonts w:cstheme="minorHAnsi"/>
          <w:b/>
          <w:bCs/>
          <w:sz w:val="24"/>
          <w:szCs w:val="24"/>
        </w:rPr>
      </w:pPr>
      <w:r w:rsidRPr="001B59E5">
        <w:rPr>
          <w:rFonts w:cstheme="minorHAnsi"/>
          <w:b/>
          <w:bCs/>
          <w:sz w:val="24"/>
          <w:szCs w:val="24"/>
        </w:rPr>
        <w:t>Cele szczegółowe projektu:</w:t>
      </w:r>
    </w:p>
    <w:p w14:paraId="12A16CA3" w14:textId="5A5A5A2B" w:rsidR="00A76DB3" w:rsidRPr="007926EF" w:rsidRDefault="00170947" w:rsidP="00A76DB3">
      <w:pPr>
        <w:pStyle w:val="Akapitzlist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Zgromadzenie i przetworzenie informacji dotyczących proporcji w udziale twórczości kobiet i mężczyzn w wydarzeniach kulturalnych regionu</w:t>
      </w:r>
    </w:p>
    <w:p w14:paraId="57421476" w14:textId="610BEF8C" w:rsidR="007926EF" w:rsidRPr="00170947" w:rsidRDefault="007926EF" w:rsidP="00A76DB3">
      <w:pPr>
        <w:pStyle w:val="Akapitzlist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Znajomość wybranych zagadnień z zakresu równouprawnienia płci</w:t>
      </w:r>
    </w:p>
    <w:p w14:paraId="736EFE05" w14:textId="3116E084" w:rsidR="00170947" w:rsidRPr="00F90423" w:rsidRDefault="00170947" w:rsidP="00A76DB3">
      <w:pPr>
        <w:pStyle w:val="Akapitzlist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Znajomość poję</w:t>
      </w:r>
      <w:r w:rsidR="0085043B">
        <w:rPr>
          <w:rFonts w:cstheme="minorHAnsi"/>
          <w:sz w:val="24"/>
          <w:szCs w:val="24"/>
        </w:rPr>
        <w:t>ć</w:t>
      </w:r>
      <w:r>
        <w:rPr>
          <w:rFonts w:cstheme="minorHAnsi"/>
          <w:sz w:val="24"/>
          <w:szCs w:val="24"/>
        </w:rPr>
        <w:t xml:space="preserve"> oraz przykładów </w:t>
      </w:r>
      <w:r w:rsidR="0017542E">
        <w:rPr>
          <w:rFonts w:cstheme="minorHAnsi"/>
          <w:sz w:val="24"/>
          <w:szCs w:val="24"/>
        </w:rPr>
        <w:t>sztuki/muzyki</w:t>
      </w:r>
      <w:r>
        <w:rPr>
          <w:rFonts w:cstheme="minorHAnsi"/>
          <w:sz w:val="24"/>
          <w:szCs w:val="24"/>
        </w:rPr>
        <w:t xml:space="preserve"> </w:t>
      </w:r>
      <w:r w:rsidR="0085043B">
        <w:rPr>
          <w:rFonts w:cstheme="minorHAnsi"/>
          <w:sz w:val="24"/>
          <w:szCs w:val="24"/>
        </w:rPr>
        <w:t>współczesnej</w:t>
      </w:r>
      <w:r w:rsidR="00442B0C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alternatywnej</w:t>
      </w:r>
    </w:p>
    <w:p w14:paraId="334B0884" w14:textId="38A18157" w:rsidR="00F90423" w:rsidRPr="00F90423" w:rsidRDefault="00F90423" w:rsidP="00A76DB3">
      <w:pPr>
        <w:pStyle w:val="Akapitzlist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Umiejętność pracy w zespole</w:t>
      </w:r>
    </w:p>
    <w:p w14:paraId="26EBB3DC" w14:textId="2520248A" w:rsidR="00F90423" w:rsidRPr="00F90423" w:rsidRDefault="00F90423" w:rsidP="00A76DB3">
      <w:pPr>
        <w:pStyle w:val="Akapitzlist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Umiejętność planowania i organizacji pracy</w:t>
      </w:r>
    </w:p>
    <w:p w14:paraId="5D2691C8" w14:textId="4A1B71AE" w:rsidR="00F90423" w:rsidRPr="004D77EE" w:rsidRDefault="00F90423" w:rsidP="00A76DB3">
      <w:pPr>
        <w:pStyle w:val="Akapitzlist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Prezentacja wyników pracy zespołowej</w:t>
      </w:r>
    </w:p>
    <w:p w14:paraId="19E4F841" w14:textId="796445C4" w:rsidR="004D77EE" w:rsidRDefault="004D77EE" w:rsidP="004D77EE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Metody kształcenia:</w:t>
      </w:r>
    </w:p>
    <w:p w14:paraId="16D579D9" w14:textId="538D5285" w:rsidR="004D77EE" w:rsidRDefault="004D77EE" w:rsidP="004D77E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Metoda projektów, plakat ikonograficzny, dyskusja </w:t>
      </w:r>
      <w:r w:rsidR="009D08FA">
        <w:rPr>
          <w:rFonts w:cstheme="minorHAnsi"/>
          <w:sz w:val="24"/>
          <w:szCs w:val="24"/>
        </w:rPr>
        <w:t>dydaktyczna</w:t>
      </w:r>
      <w:r>
        <w:rPr>
          <w:rFonts w:cstheme="minorHAnsi"/>
          <w:sz w:val="24"/>
          <w:szCs w:val="24"/>
        </w:rPr>
        <w:t>, film, pogadanka</w:t>
      </w:r>
    </w:p>
    <w:p w14:paraId="6FA3AACE" w14:textId="6809F4D3" w:rsidR="00821FD1" w:rsidRDefault="00821FD1" w:rsidP="004D77EE">
      <w:pPr>
        <w:rPr>
          <w:rFonts w:cstheme="minorHAnsi"/>
          <w:b/>
          <w:bCs/>
          <w:sz w:val="24"/>
          <w:szCs w:val="24"/>
        </w:rPr>
      </w:pPr>
      <w:r w:rsidRPr="00821FD1">
        <w:rPr>
          <w:rFonts w:cstheme="minorHAnsi"/>
          <w:b/>
          <w:bCs/>
          <w:sz w:val="24"/>
          <w:szCs w:val="24"/>
        </w:rPr>
        <w:t xml:space="preserve">Przebieg </w:t>
      </w:r>
      <w:r w:rsidR="00FA2D6B">
        <w:rPr>
          <w:rFonts w:cstheme="minorHAnsi"/>
          <w:b/>
          <w:bCs/>
          <w:sz w:val="24"/>
          <w:szCs w:val="24"/>
        </w:rPr>
        <w:t xml:space="preserve">pięciu </w:t>
      </w:r>
      <w:r w:rsidR="009C5AA5">
        <w:rPr>
          <w:rFonts w:cstheme="minorHAnsi"/>
          <w:b/>
          <w:bCs/>
          <w:sz w:val="24"/>
          <w:szCs w:val="24"/>
        </w:rPr>
        <w:t>etapów projektu</w:t>
      </w:r>
      <w:r w:rsidRPr="00821FD1">
        <w:rPr>
          <w:rFonts w:cstheme="minorHAnsi"/>
          <w:b/>
          <w:bCs/>
          <w:sz w:val="24"/>
          <w:szCs w:val="24"/>
        </w:rPr>
        <w:t>:</w:t>
      </w:r>
    </w:p>
    <w:p w14:paraId="4CD6403C" w14:textId="55AFECBC" w:rsidR="009C5AA5" w:rsidRDefault="009C5AA5" w:rsidP="009C5AA5">
      <w:pPr>
        <w:pStyle w:val="Akapitzlist"/>
        <w:numPr>
          <w:ilvl w:val="0"/>
          <w:numId w:val="5"/>
        </w:numPr>
        <w:rPr>
          <w:rFonts w:cstheme="minorHAnsi"/>
          <w:b/>
          <w:bCs/>
          <w:sz w:val="24"/>
          <w:szCs w:val="24"/>
        </w:rPr>
      </w:pPr>
      <w:r w:rsidRPr="009C5AA5">
        <w:rPr>
          <w:rFonts w:cstheme="minorHAnsi"/>
          <w:b/>
          <w:bCs/>
          <w:sz w:val="24"/>
          <w:szCs w:val="24"/>
        </w:rPr>
        <w:t>Wprowadzenie</w:t>
      </w:r>
    </w:p>
    <w:p w14:paraId="5FBCC311" w14:textId="5919DEC2" w:rsidR="00844FBD" w:rsidRPr="009C5AA5" w:rsidRDefault="00844FBD" w:rsidP="009C5AA5">
      <w:pPr>
        <w:pStyle w:val="Akapitzlist"/>
        <w:numPr>
          <w:ilvl w:val="0"/>
          <w:numId w:val="5"/>
        </w:num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Diagnoza problemu, określenie celów i obszaru tematycznego projektu edukacyjnego</w:t>
      </w:r>
    </w:p>
    <w:p w14:paraId="00F4DB89" w14:textId="508398FC" w:rsidR="00E16880" w:rsidRPr="00E16880" w:rsidRDefault="007521C1" w:rsidP="00E16880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Spotkanie pierwsze – zajęcia </w:t>
      </w:r>
      <w:r w:rsidR="008C321F">
        <w:rPr>
          <w:rFonts w:cstheme="minorHAnsi"/>
          <w:b/>
          <w:bCs/>
          <w:sz w:val="24"/>
          <w:szCs w:val="24"/>
        </w:rPr>
        <w:t>wprowadzające</w:t>
      </w:r>
      <w:r w:rsidR="00FA2D6B">
        <w:rPr>
          <w:rFonts w:cstheme="minorHAnsi"/>
          <w:b/>
          <w:bCs/>
          <w:sz w:val="24"/>
          <w:szCs w:val="24"/>
        </w:rPr>
        <w:t xml:space="preserve"> (jedna jednostka lekcyjna</w:t>
      </w:r>
      <w:r w:rsidR="00D83CEB">
        <w:rPr>
          <w:rFonts w:cstheme="minorHAnsi"/>
          <w:b/>
          <w:bCs/>
          <w:sz w:val="24"/>
          <w:szCs w:val="24"/>
        </w:rPr>
        <w:t>,</w:t>
      </w:r>
      <w:r w:rsidR="00FA2D6B">
        <w:rPr>
          <w:rFonts w:cstheme="minorHAnsi"/>
          <w:b/>
          <w:bCs/>
          <w:sz w:val="24"/>
          <w:szCs w:val="24"/>
        </w:rPr>
        <w:t xml:space="preserve"> 45 minut)</w:t>
      </w:r>
      <w:r w:rsidR="008C321F">
        <w:rPr>
          <w:rFonts w:cstheme="minorHAnsi"/>
          <w:b/>
          <w:bCs/>
          <w:sz w:val="24"/>
          <w:szCs w:val="24"/>
        </w:rPr>
        <w:t>:</w:t>
      </w:r>
    </w:p>
    <w:p w14:paraId="383EE3BD" w14:textId="2BF885A5" w:rsidR="00E16880" w:rsidRDefault="00E16880" w:rsidP="00E16880">
      <w:pPr>
        <w:pStyle w:val="Akapitzlist"/>
        <w:numPr>
          <w:ilvl w:val="0"/>
          <w:numId w:val="9"/>
        </w:num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Zadanie wstępne dla uczniów (przed zajęciami)</w:t>
      </w:r>
    </w:p>
    <w:p w14:paraId="4D85A8DA" w14:textId="3D59413B" w:rsidR="00C13FE3" w:rsidRPr="00C13FE3" w:rsidRDefault="00C13FE3" w:rsidP="00C13FE3">
      <w:pPr>
        <w:pStyle w:val="Akapitzlist"/>
        <w:jc w:val="both"/>
        <w:rPr>
          <w:rFonts w:cstheme="minorHAnsi"/>
          <w:sz w:val="24"/>
          <w:szCs w:val="24"/>
        </w:rPr>
      </w:pPr>
      <w:r w:rsidRPr="00C13FE3">
        <w:rPr>
          <w:rFonts w:cstheme="minorHAnsi"/>
          <w:sz w:val="24"/>
          <w:szCs w:val="24"/>
        </w:rPr>
        <w:t xml:space="preserve">Sporządź spis zawierający nazwiska maksymalnie dwudziestu sławnych osób zajmujących się kompozycją </w:t>
      </w:r>
      <w:r w:rsidR="00BA4ED8">
        <w:rPr>
          <w:rFonts w:cstheme="minorHAnsi"/>
          <w:sz w:val="24"/>
          <w:szCs w:val="24"/>
        </w:rPr>
        <w:t xml:space="preserve">w zakresie muzyki klasycznej/filmowej </w:t>
      </w:r>
      <w:r w:rsidRPr="00C13FE3">
        <w:rPr>
          <w:rFonts w:cstheme="minorHAnsi"/>
          <w:sz w:val="24"/>
          <w:szCs w:val="24"/>
        </w:rPr>
        <w:t>dziś lub w przeszłości. Skorzystaj z własnej wiedzy oraz z dowolnych dostępnych źródeł informacji.</w:t>
      </w:r>
    </w:p>
    <w:p w14:paraId="38BB35D9" w14:textId="63E4869C" w:rsidR="00E16880" w:rsidRDefault="00E16880" w:rsidP="00E16880">
      <w:pPr>
        <w:pStyle w:val="Akapitzlist"/>
        <w:numPr>
          <w:ilvl w:val="0"/>
          <w:numId w:val="9"/>
        </w:num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Omówienie koncepcji zajęć, ustalenie ich przebiegu z uczniami</w:t>
      </w:r>
    </w:p>
    <w:p w14:paraId="510CF82C" w14:textId="72ABA7F3" w:rsidR="00E16880" w:rsidRDefault="00E16880" w:rsidP="00E16880">
      <w:pPr>
        <w:pStyle w:val="Akapitzlist"/>
        <w:numPr>
          <w:ilvl w:val="0"/>
          <w:numId w:val="9"/>
        </w:num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Ustalenie wyników zadania wstępnego</w:t>
      </w:r>
    </w:p>
    <w:p w14:paraId="58AC5E78" w14:textId="5E3C182C" w:rsidR="00C13FE3" w:rsidRDefault="00C13FE3" w:rsidP="00C13FE3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Przypuszczalne rezultaty:</w:t>
      </w:r>
    </w:p>
    <w:p w14:paraId="3E56FF87" w14:textId="2E6F229B" w:rsidR="00C13FE3" w:rsidRDefault="00C13FE3" w:rsidP="00916127">
      <w:pPr>
        <w:pStyle w:val="Akapitzlist"/>
        <w:jc w:val="both"/>
        <w:rPr>
          <w:rFonts w:cstheme="minorHAnsi"/>
          <w:sz w:val="24"/>
          <w:szCs w:val="24"/>
        </w:rPr>
      </w:pPr>
      <w:r w:rsidRPr="00C13FE3">
        <w:rPr>
          <w:rFonts w:cstheme="minorHAnsi"/>
          <w:sz w:val="24"/>
          <w:szCs w:val="24"/>
        </w:rPr>
        <w:t>Uczniowie</w:t>
      </w:r>
      <w:r w:rsidR="00D83CEB">
        <w:rPr>
          <w:rFonts w:cstheme="minorHAnsi"/>
          <w:sz w:val="24"/>
          <w:szCs w:val="24"/>
        </w:rPr>
        <w:t>,</w:t>
      </w:r>
      <w:r w:rsidRPr="00C13FE3">
        <w:rPr>
          <w:rFonts w:cstheme="minorHAnsi"/>
          <w:sz w:val="24"/>
          <w:szCs w:val="24"/>
        </w:rPr>
        <w:t xml:space="preserve"> przygotowując spis, odnaleźli trafnie nazwiska sławnych kompozytorów. Prawdopodobnie wśród nich występują.: J.S. Bach, G.F. Haendel,</w:t>
      </w:r>
      <w:r w:rsidR="00D10E17">
        <w:rPr>
          <w:rFonts w:cstheme="minorHAnsi"/>
          <w:sz w:val="24"/>
          <w:szCs w:val="24"/>
        </w:rPr>
        <w:t xml:space="preserve"> A. Vivaldi,</w:t>
      </w:r>
      <w:r w:rsidRPr="00C13FE3">
        <w:rPr>
          <w:rFonts w:cstheme="minorHAnsi"/>
          <w:sz w:val="24"/>
          <w:szCs w:val="24"/>
        </w:rPr>
        <w:t xml:space="preserve"> J. Haydn, W.A. Mozart, L. van Beethoven, F. Chopin, S. Moniuszko, </w:t>
      </w:r>
      <w:r w:rsidR="005402EB">
        <w:rPr>
          <w:rFonts w:cstheme="minorHAnsi"/>
          <w:sz w:val="24"/>
          <w:szCs w:val="24"/>
        </w:rPr>
        <w:t xml:space="preserve">F. Liszt, </w:t>
      </w:r>
      <w:r w:rsidRPr="00C13FE3">
        <w:rPr>
          <w:rFonts w:cstheme="minorHAnsi"/>
          <w:sz w:val="24"/>
          <w:szCs w:val="24"/>
        </w:rPr>
        <w:t xml:space="preserve">R. Schumann, F. Schubert, F. Mendelssohn, G. Verdi, </w:t>
      </w:r>
      <w:r w:rsidR="00264C08">
        <w:rPr>
          <w:rFonts w:cstheme="minorHAnsi"/>
          <w:sz w:val="24"/>
          <w:szCs w:val="24"/>
        </w:rPr>
        <w:t>G</w:t>
      </w:r>
      <w:r w:rsidRPr="00C13FE3">
        <w:rPr>
          <w:rFonts w:cstheme="minorHAnsi"/>
          <w:sz w:val="24"/>
          <w:szCs w:val="24"/>
        </w:rPr>
        <w:t xml:space="preserve">. Puccini, E. Grieg, </w:t>
      </w:r>
      <w:r w:rsidR="00D10E17">
        <w:rPr>
          <w:rFonts w:cstheme="minorHAnsi"/>
          <w:sz w:val="24"/>
          <w:szCs w:val="24"/>
        </w:rPr>
        <w:t xml:space="preserve">J. Brahms, </w:t>
      </w:r>
      <w:r w:rsidRPr="00C13FE3">
        <w:rPr>
          <w:rFonts w:cstheme="minorHAnsi"/>
          <w:sz w:val="24"/>
          <w:szCs w:val="24"/>
        </w:rPr>
        <w:t xml:space="preserve">R. Wagner, G. Mahler, R. Strauss, </w:t>
      </w:r>
      <w:r w:rsidR="00D10E17">
        <w:rPr>
          <w:rFonts w:cstheme="minorHAnsi"/>
          <w:sz w:val="24"/>
          <w:szCs w:val="24"/>
        </w:rPr>
        <w:t xml:space="preserve">A. </w:t>
      </w:r>
      <w:proofErr w:type="spellStart"/>
      <w:r w:rsidR="00D10E17">
        <w:rPr>
          <w:rFonts w:cstheme="minorHAnsi"/>
          <w:sz w:val="24"/>
          <w:szCs w:val="24"/>
        </w:rPr>
        <w:t>Dwo</w:t>
      </w:r>
      <w:r w:rsidR="00C23EB0">
        <w:rPr>
          <w:rFonts w:ascii="Arial" w:hAnsi="Arial" w:cs="Arial"/>
          <w:color w:val="202122"/>
          <w:sz w:val="21"/>
          <w:szCs w:val="21"/>
          <w:shd w:val="clear" w:color="auto" w:fill="F9F9F9"/>
        </w:rPr>
        <w:t>ř</w:t>
      </w:r>
      <w:r w:rsidR="00D10E17">
        <w:rPr>
          <w:rFonts w:cstheme="minorHAnsi"/>
          <w:sz w:val="24"/>
          <w:szCs w:val="24"/>
        </w:rPr>
        <w:t>ak</w:t>
      </w:r>
      <w:proofErr w:type="spellEnd"/>
      <w:r w:rsidR="00D10E17">
        <w:rPr>
          <w:rFonts w:cstheme="minorHAnsi"/>
          <w:sz w:val="24"/>
          <w:szCs w:val="24"/>
        </w:rPr>
        <w:t xml:space="preserve"> </w:t>
      </w:r>
      <w:r w:rsidRPr="00C13FE3">
        <w:rPr>
          <w:rFonts w:cstheme="minorHAnsi"/>
          <w:sz w:val="24"/>
          <w:szCs w:val="24"/>
        </w:rPr>
        <w:t xml:space="preserve">P. Czajkowski, S. Rachmaninow, K. Szymanowski, C. Debussy, M. Ravel, G. Gershwin, S. Prokofiew, I. Strawiński, D. Szostakowicz, </w:t>
      </w:r>
      <w:proofErr w:type="spellStart"/>
      <w:r w:rsidR="00B42F8C">
        <w:rPr>
          <w:rFonts w:cstheme="minorHAnsi"/>
          <w:sz w:val="24"/>
          <w:szCs w:val="24"/>
        </w:rPr>
        <w:t>Ph</w:t>
      </w:r>
      <w:proofErr w:type="spellEnd"/>
      <w:r w:rsidR="00B42F8C">
        <w:rPr>
          <w:rFonts w:cstheme="minorHAnsi"/>
          <w:sz w:val="24"/>
          <w:szCs w:val="24"/>
        </w:rPr>
        <w:t xml:space="preserve">. Glass, </w:t>
      </w:r>
      <w:r w:rsidRPr="00C13FE3">
        <w:rPr>
          <w:rFonts w:cstheme="minorHAnsi"/>
          <w:sz w:val="24"/>
          <w:szCs w:val="24"/>
        </w:rPr>
        <w:t xml:space="preserve">W. Lutosławski, </w:t>
      </w:r>
      <w:r w:rsidR="00D10E17">
        <w:rPr>
          <w:rFonts w:cstheme="minorHAnsi"/>
          <w:sz w:val="24"/>
          <w:szCs w:val="24"/>
        </w:rPr>
        <w:t xml:space="preserve">H. M. Górecki, </w:t>
      </w:r>
      <w:r w:rsidRPr="00C13FE3">
        <w:rPr>
          <w:rFonts w:cstheme="minorHAnsi"/>
          <w:sz w:val="24"/>
          <w:szCs w:val="24"/>
        </w:rPr>
        <w:t xml:space="preserve">W. Kilar, K. Penderecki. Być może dostrzeżeni zostali również kompozytorzy muzyki filmowej, np. </w:t>
      </w:r>
      <w:r w:rsidR="00B42F8C">
        <w:rPr>
          <w:rFonts w:cstheme="minorHAnsi"/>
          <w:sz w:val="24"/>
          <w:szCs w:val="24"/>
        </w:rPr>
        <w:t xml:space="preserve">E. Morricone, </w:t>
      </w:r>
      <w:r w:rsidR="0072332C">
        <w:rPr>
          <w:rFonts w:cstheme="minorHAnsi"/>
          <w:sz w:val="24"/>
          <w:szCs w:val="24"/>
        </w:rPr>
        <w:t xml:space="preserve">P. Gabriel, </w:t>
      </w:r>
      <w:r w:rsidRPr="00C13FE3">
        <w:rPr>
          <w:rFonts w:cstheme="minorHAnsi"/>
          <w:sz w:val="24"/>
          <w:szCs w:val="24"/>
        </w:rPr>
        <w:t xml:space="preserve">Y. </w:t>
      </w:r>
      <w:proofErr w:type="spellStart"/>
      <w:r w:rsidRPr="00C13FE3">
        <w:rPr>
          <w:rFonts w:cstheme="minorHAnsi"/>
          <w:sz w:val="24"/>
          <w:szCs w:val="24"/>
        </w:rPr>
        <w:t>Tiersen</w:t>
      </w:r>
      <w:proofErr w:type="spellEnd"/>
      <w:r w:rsidRPr="00C13FE3">
        <w:rPr>
          <w:rFonts w:cstheme="minorHAnsi"/>
          <w:sz w:val="24"/>
          <w:szCs w:val="24"/>
        </w:rPr>
        <w:t>, J. Williams, H. Zimmer,</w:t>
      </w:r>
      <w:r w:rsidR="00B42F8C">
        <w:rPr>
          <w:rFonts w:cstheme="minorHAnsi"/>
          <w:sz w:val="24"/>
          <w:szCs w:val="24"/>
        </w:rPr>
        <w:t xml:space="preserve"> </w:t>
      </w:r>
      <w:proofErr w:type="spellStart"/>
      <w:r w:rsidR="00B42F8C">
        <w:rPr>
          <w:rFonts w:cstheme="minorHAnsi"/>
          <w:sz w:val="24"/>
          <w:szCs w:val="24"/>
        </w:rPr>
        <w:t>Vangelis</w:t>
      </w:r>
      <w:proofErr w:type="spellEnd"/>
      <w:r w:rsidR="00B42F8C">
        <w:rPr>
          <w:rFonts w:cstheme="minorHAnsi"/>
          <w:sz w:val="24"/>
          <w:szCs w:val="24"/>
        </w:rPr>
        <w:t xml:space="preserve"> (E. O. </w:t>
      </w:r>
      <w:proofErr w:type="spellStart"/>
      <w:r w:rsidR="00B42F8C">
        <w:rPr>
          <w:rFonts w:cstheme="minorHAnsi"/>
          <w:sz w:val="24"/>
          <w:szCs w:val="24"/>
        </w:rPr>
        <w:t>Papathanassiou</w:t>
      </w:r>
      <w:proofErr w:type="spellEnd"/>
      <w:r w:rsidR="00B42F8C">
        <w:rPr>
          <w:rFonts w:cstheme="minorHAnsi"/>
          <w:sz w:val="24"/>
          <w:szCs w:val="24"/>
        </w:rPr>
        <w:t>),</w:t>
      </w:r>
      <w:r w:rsidRPr="00C13FE3">
        <w:rPr>
          <w:rFonts w:cstheme="minorHAnsi"/>
          <w:sz w:val="24"/>
          <w:szCs w:val="24"/>
        </w:rPr>
        <w:t xml:space="preserve"> Z. Preisner i inni.</w:t>
      </w:r>
    </w:p>
    <w:p w14:paraId="13904FBF" w14:textId="31FA340C" w:rsidR="00B05EFD" w:rsidRPr="00B05EFD" w:rsidRDefault="00916127" w:rsidP="00B05EFD">
      <w:pPr>
        <w:pStyle w:val="Akapitzlist"/>
        <w:spacing w:before="240"/>
        <w:jc w:val="both"/>
      </w:pPr>
      <w:r>
        <w:rPr>
          <w:rFonts w:cstheme="minorHAnsi"/>
          <w:sz w:val="24"/>
          <w:szCs w:val="24"/>
        </w:rPr>
        <w:t>Nauczyciel spisuje</w:t>
      </w:r>
      <w:r w:rsidR="007A1B0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nazwiska pojawiające się w zadaniu wstępnym</w:t>
      </w:r>
      <w:r w:rsidR="007A1B00">
        <w:rPr>
          <w:rFonts w:cstheme="minorHAnsi"/>
          <w:sz w:val="24"/>
          <w:szCs w:val="24"/>
        </w:rPr>
        <w:t xml:space="preserve"> </w:t>
      </w:r>
      <w:r w:rsidR="00C9033B">
        <w:rPr>
          <w:rFonts w:cstheme="minorHAnsi"/>
          <w:sz w:val="24"/>
          <w:szCs w:val="24"/>
        </w:rPr>
        <w:t xml:space="preserve">z użyciem tablicy lub </w:t>
      </w:r>
      <w:proofErr w:type="spellStart"/>
      <w:r w:rsidR="00C9033B">
        <w:rPr>
          <w:rFonts w:cstheme="minorHAnsi"/>
          <w:sz w:val="24"/>
          <w:szCs w:val="24"/>
        </w:rPr>
        <w:t>flipchartu</w:t>
      </w:r>
      <w:proofErr w:type="spellEnd"/>
      <w:r>
        <w:rPr>
          <w:rFonts w:cstheme="minorHAnsi"/>
          <w:sz w:val="24"/>
          <w:szCs w:val="24"/>
        </w:rPr>
        <w:t xml:space="preserve">. Następnie przedstawia uczniom „Ranking BBC – top 20 dyrygentów” </w:t>
      </w:r>
      <w:hyperlink r:id="rId8" w:history="1">
        <w:r>
          <w:rPr>
            <w:rStyle w:val="Hipercze"/>
          </w:rPr>
          <w:t xml:space="preserve">Ranking BBC – top 20 dyrygentów | </w:t>
        </w:r>
        <w:proofErr w:type="spellStart"/>
        <w:r>
          <w:rPr>
            <w:rStyle w:val="Hipercze"/>
          </w:rPr>
          <w:t>poprostuopera</w:t>
        </w:r>
        <w:proofErr w:type="spellEnd"/>
        <w:r>
          <w:rPr>
            <w:rStyle w:val="Hipercze"/>
          </w:rPr>
          <w:t xml:space="preserve"> (wordpress.com)</w:t>
        </w:r>
      </w:hyperlink>
      <w:r w:rsidR="00B05EFD">
        <w:t>.</w:t>
      </w:r>
    </w:p>
    <w:p w14:paraId="54558499" w14:textId="2D658448" w:rsidR="00E16880" w:rsidRDefault="00B05EFD" w:rsidP="00E16880">
      <w:pPr>
        <w:pStyle w:val="Akapitzlist"/>
        <w:numPr>
          <w:ilvl w:val="0"/>
          <w:numId w:val="9"/>
        </w:num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Dyskusja</w:t>
      </w:r>
      <w:r w:rsidR="009B0B6E">
        <w:rPr>
          <w:rFonts w:cstheme="minorHAnsi"/>
          <w:b/>
          <w:bCs/>
          <w:sz w:val="24"/>
          <w:szCs w:val="24"/>
        </w:rPr>
        <w:t xml:space="preserve"> – diagnoza problemu</w:t>
      </w:r>
    </w:p>
    <w:p w14:paraId="77E9800D" w14:textId="66AB761E" w:rsidR="008E015D" w:rsidRDefault="00B05EFD" w:rsidP="009B0B6E">
      <w:pPr>
        <w:pStyle w:val="Akapitzlist"/>
        <w:spacing w:before="240"/>
        <w:jc w:val="both"/>
        <w:rPr>
          <w:sz w:val="24"/>
          <w:szCs w:val="24"/>
        </w:rPr>
      </w:pPr>
      <w:r w:rsidRPr="00B05EFD">
        <w:rPr>
          <w:sz w:val="24"/>
          <w:szCs w:val="24"/>
        </w:rPr>
        <w:t>Nau</w:t>
      </w:r>
      <w:r>
        <w:rPr>
          <w:sz w:val="24"/>
          <w:szCs w:val="24"/>
        </w:rPr>
        <w:t>czyciel zaprasza do dyskusji na temat przedstawionych postaci</w:t>
      </w:r>
      <w:r w:rsidR="005947F1">
        <w:rPr>
          <w:sz w:val="24"/>
          <w:szCs w:val="24"/>
        </w:rPr>
        <w:t xml:space="preserve">, zachęca do </w:t>
      </w:r>
      <w:r w:rsidR="00333F9B">
        <w:rPr>
          <w:sz w:val="24"/>
          <w:szCs w:val="24"/>
        </w:rPr>
        <w:t>formułowania opinii i</w:t>
      </w:r>
      <w:r w:rsidR="00A6745B">
        <w:rPr>
          <w:sz w:val="24"/>
          <w:szCs w:val="24"/>
        </w:rPr>
        <w:t xml:space="preserve"> proponowania </w:t>
      </w:r>
      <w:r w:rsidR="005947F1">
        <w:rPr>
          <w:sz w:val="24"/>
          <w:szCs w:val="24"/>
        </w:rPr>
        <w:t>wniosków.</w:t>
      </w:r>
    </w:p>
    <w:p w14:paraId="353D72D0" w14:textId="3E752542" w:rsidR="009B0B6E" w:rsidRPr="009B0B6E" w:rsidRDefault="009B0B6E" w:rsidP="009B0B6E">
      <w:pPr>
        <w:pStyle w:val="Akapitzlist"/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Prawdopodobny główny wniosek z dyskusji:</w:t>
      </w:r>
    </w:p>
    <w:p w14:paraId="05D39334" w14:textId="71163E4E" w:rsidR="00E16880" w:rsidRDefault="008070AC" w:rsidP="005947F1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Kompozycja i dyrygentura są zawodami zdominowanymi przez mężczyzn.</w:t>
      </w:r>
    </w:p>
    <w:p w14:paraId="13E0D031" w14:textId="052D65B8" w:rsidR="008E015D" w:rsidRDefault="008E015D" w:rsidP="008E015D">
      <w:pPr>
        <w:pStyle w:val="Akapitzlist"/>
        <w:numPr>
          <w:ilvl w:val="0"/>
          <w:numId w:val="9"/>
        </w:num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Ukazanie </w:t>
      </w:r>
      <w:r w:rsidR="00AB158D">
        <w:rPr>
          <w:rFonts w:cstheme="minorHAnsi"/>
          <w:b/>
          <w:bCs/>
          <w:sz w:val="24"/>
          <w:szCs w:val="24"/>
        </w:rPr>
        <w:t>kobiecej</w:t>
      </w:r>
      <w:r>
        <w:rPr>
          <w:rFonts w:cstheme="minorHAnsi"/>
          <w:b/>
          <w:bCs/>
          <w:sz w:val="24"/>
          <w:szCs w:val="24"/>
        </w:rPr>
        <w:t xml:space="preserve"> perspektywy</w:t>
      </w:r>
    </w:p>
    <w:p w14:paraId="39A3F021" w14:textId="2E793072" w:rsidR="00AB158D" w:rsidRDefault="00AB158D" w:rsidP="00AB158D">
      <w:pPr>
        <w:pStyle w:val="Akapitzlist"/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t>Nauczyciel, korzystając z materiałów filmowych dostępnych w Internecie, ukazuje uczniom postać kompozytorki i pianistki Marii Szymanowskiej na tle sytuacji społecznej XIX wieku</w:t>
      </w:r>
      <w:r w:rsidR="00D83CEB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hyperlink r:id="rId9" w:history="1">
        <w:r>
          <w:rPr>
            <w:rStyle w:val="Hipercze"/>
          </w:rPr>
          <w:t xml:space="preserve">Maria Szymanowska (Portrety Kompozytorów Polskich / </w:t>
        </w:r>
        <w:proofErr w:type="spellStart"/>
        <w:r>
          <w:rPr>
            <w:rStyle w:val="Hipercze"/>
          </w:rPr>
          <w:t>Portraits</w:t>
        </w:r>
        <w:proofErr w:type="spellEnd"/>
        <w:r>
          <w:rPr>
            <w:rStyle w:val="Hipercze"/>
          </w:rPr>
          <w:t xml:space="preserve"> of </w:t>
        </w:r>
        <w:proofErr w:type="spellStart"/>
        <w:r>
          <w:rPr>
            <w:rStyle w:val="Hipercze"/>
          </w:rPr>
          <w:t>Polish</w:t>
        </w:r>
        <w:proofErr w:type="spellEnd"/>
        <w:r>
          <w:rPr>
            <w:rStyle w:val="Hipercze"/>
          </w:rPr>
          <w:t xml:space="preserve"> </w:t>
        </w:r>
        <w:proofErr w:type="spellStart"/>
        <w:r>
          <w:rPr>
            <w:rStyle w:val="Hipercze"/>
          </w:rPr>
          <w:t>Composers</w:t>
        </w:r>
        <w:proofErr w:type="spellEnd"/>
        <w:r>
          <w:rPr>
            <w:rStyle w:val="Hipercze"/>
          </w:rPr>
          <w:t xml:space="preserve">) </w:t>
        </w:r>
        <w:r w:rsidR="00D83CEB">
          <w:rPr>
            <w:rStyle w:val="Hipercze"/>
          </w:rPr>
          <w:t>–</w:t>
        </w:r>
        <w:r>
          <w:rPr>
            <w:rStyle w:val="Hipercze"/>
          </w:rPr>
          <w:t xml:space="preserve"> YouTube</w:t>
        </w:r>
      </w:hyperlink>
      <w:r>
        <w:t xml:space="preserve"> </w:t>
      </w:r>
      <w:r w:rsidRPr="00AB158D">
        <w:rPr>
          <w:sz w:val="24"/>
          <w:szCs w:val="24"/>
        </w:rPr>
        <w:t>(realizacja Narodowy Instytut Fryderyka Chopina</w:t>
      </w:r>
      <w:r>
        <w:rPr>
          <w:sz w:val="24"/>
          <w:szCs w:val="24"/>
        </w:rPr>
        <w:t xml:space="preserve"> </w:t>
      </w:r>
      <w:r w:rsidR="00C43C90">
        <w:rPr>
          <w:sz w:val="24"/>
          <w:szCs w:val="24"/>
        </w:rPr>
        <w:br/>
      </w:r>
      <w:r>
        <w:rPr>
          <w:sz w:val="24"/>
          <w:szCs w:val="24"/>
        </w:rPr>
        <w:t>w Warszawie</w:t>
      </w:r>
      <w:r w:rsidRPr="00AB158D">
        <w:rPr>
          <w:sz w:val="24"/>
          <w:szCs w:val="24"/>
        </w:rPr>
        <w:t>)</w:t>
      </w:r>
      <w:r>
        <w:rPr>
          <w:sz w:val="24"/>
          <w:szCs w:val="24"/>
        </w:rPr>
        <w:t xml:space="preserve">, zachęca ponadto do zapoznania się z postaciami Klary Schumann (żony </w:t>
      </w:r>
      <w:r>
        <w:rPr>
          <w:sz w:val="24"/>
          <w:szCs w:val="24"/>
        </w:rPr>
        <w:lastRenderedPageBreak/>
        <w:t xml:space="preserve">Roberta Schumanna czy </w:t>
      </w:r>
      <w:proofErr w:type="spellStart"/>
      <w:r>
        <w:rPr>
          <w:sz w:val="24"/>
          <w:szCs w:val="24"/>
        </w:rPr>
        <w:t>Fanny</w:t>
      </w:r>
      <w:proofErr w:type="spellEnd"/>
      <w:r>
        <w:rPr>
          <w:sz w:val="24"/>
          <w:szCs w:val="24"/>
        </w:rPr>
        <w:t xml:space="preserve"> Mendelssohn (siostry </w:t>
      </w:r>
      <w:proofErr w:type="spellStart"/>
      <w:r>
        <w:rPr>
          <w:sz w:val="24"/>
          <w:szCs w:val="24"/>
        </w:rPr>
        <w:t>Felixa</w:t>
      </w:r>
      <w:proofErr w:type="spellEnd"/>
      <w:r>
        <w:rPr>
          <w:sz w:val="24"/>
          <w:szCs w:val="24"/>
        </w:rPr>
        <w:t xml:space="preserve"> Mendelssohna), które jako kompozytorki podlegały rygorom społecznym i ograniczeniom epoki.</w:t>
      </w:r>
    </w:p>
    <w:p w14:paraId="1F4F59F6" w14:textId="7F8C720E" w:rsidR="006758F2" w:rsidRDefault="00AB158D" w:rsidP="00AB158D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Następnie nauczyciel </w:t>
      </w:r>
      <w:r w:rsidR="003F57CC">
        <w:rPr>
          <w:sz w:val="24"/>
          <w:szCs w:val="24"/>
        </w:rPr>
        <w:t>wspomina</w:t>
      </w:r>
      <w:r>
        <w:rPr>
          <w:sz w:val="24"/>
          <w:szCs w:val="24"/>
        </w:rPr>
        <w:t xml:space="preserve"> postać Grażyny Bacewicz</w:t>
      </w:r>
      <w:r w:rsidR="00295DFE">
        <w:rPr>
          <w:sz w:val="24"/>
          <w:szCs w:val="24"/>
        </w:rPr>
        <w:t xml:space="preserve"> (1909</w:t>
      </w:r>
      <w:r w:rsidR="00D83CEB">
        <w:rPr>
          <w:sz w:val="24"/>
          <w:szCs w:val="24"/>
        </w:rPr>
        <w:t>-</w:t>
      </w:r>
      <w:r w:rsidR="00295DFE">
        <w:rPr>
          <w:sz w:val="24"/>
          <w:szCs w:val="24"/>
        </w:rPr>
        <w:t>1969)</w:t>
      </w:r>
      <w:r>
        <w:rPr>
          <w:sz w:val="24"/>
          <w:szCs w:val="24"/>
        </w:rPr>
        <w:t xml:space="preserve"> – XX</w:t>
      </w:r>
      <w:r w:rsidR="00D83CEB">
        <w:rPr>
          <w:sz w:val="24"/>
          <w:szCs w:val="24"/>
        </w:rPr>
        <w:t>-</w:t>
      </w:r>
      <w:r>
        <w:rPr>
          <w:sz w:val="24"/>
          <w:szCs w:val="24"/>
        </w:rPr>
        <w:t xml:space="preserve">wiecznej kompozytorki i skrzypaczki, którą historia muzyki polskiej </w:t>
      </w:r>
      <w:r w:rsidR="006A1E25">
        <w:rPr>
          <w:sz w:val="24"/>
          <w:szCs w:val="24"/>
        </w:rPr>
        <w:t>uznaje za</w:t>
      </w:r>
      <w:r>
        <w:rPr>
          <w:sz w:val="24"/>
          <w:szCs w:val="24"/>
        </w:rPr>
        <w:t xml:space="preserve"> pierwszą kobietę należącą do grona kompozytorów wybitnych</w:t>
      </w:r>
      <w:r w:rsidR="00D83CEB">
        <w:rPr>
          <w:sz w:val="24"/>
          <w:szCs w:val="24"/>
        </w:rPr>
        <w:t>,</w:t>
      </w:r>
      <w:r>
        <w:rPr>
          <w:sz w:val="24"/>
          <w:szCs w:val="24"/>
        </w:rPr>
        <w:t xml:space="preserve"> oraz postać Marty Gardolińskiej</w:t>
      </w:r>
      <w:r w:rsidR="00D83CEB">
        <w:rPr>
          <w:sz w:val="24"/>
          <w:szCs w:val="24"/>
        </w:rPr>
        <w:t>,</w:t>
      </w:r>
      <w:r>
        <w:rPr>
          <w:sz w:val="24"/>
          <w:szCs w:val="24"/>
        </w:rPr>
        <w:t xml:space="preserve"> dyrygentki</w:t>
      </w:r>
      <w:r w:rsidR="000515B4">
        <w:rPr>
          <w:sz w:val="24"/>
          <w:szCs w:val="24"/>
        </w:rPr>
        <w:t xml:space="preserve"> urodzonej w 1988 w Warszawie</w:t>
      </w:r>
      <w:r>
        <w:rPr>
          <w:sz w:val="24"/>
          <w:szCs w:val="24"/>
        </w:rPr>
        <w:t xml:space="preserve"> – pierwszej kobiety i Polki, która</w:t>
      </w:r>
      <w:r w:rsidR="00D4183B">
        <w:rPr>
          <w:sz w:val="24"/>
          <w:szCs w:val="24"/>
        </w:rPr>
        <w:t xml:space="preserve"> w 2021 roku</w:t>
      </w:r>
      <w:r>
        <w:rPr>
          <w:sz w:val="24"/>
          <w:szCs w:val="24"/>
        </w:rPr>
        <w:t xml:space="preserve"> objęła stanowisko dyrektora muzycznego francuskiej opery</w:t>
      </w:r>
      <w:r w:rsidR="000515B4">
        <w:rPr>
          <w:sz w:val="24"/>
          <w:szCs w:val="24"/>
        </w:rPr>
        <w:t xml:space="preserve"> powołanej do życia w 1758 roku</w:t>
      </w:r>
      <w:r w:rsidR="00C05285">
        <w:rPr>
          <w:rStyle w:val="Odwoanieprzypisudolnego"/>
          <w:sz w:val="24"/>
          <w:szCs w:val="24"/>
        </w:rPr>
        <w:footnoteReference w:id="1"/>
      </w:r>
      <w:r w:rsidR="000515B4">
        <w:rPr>
          <w:sz w:val="24"/>
          <w:szCs w:val="24"/>
        </w:rPr>
        <w:t>.</w:t>
      </w:r>
    </w:p>
    <w:p w14:paraId="03499403" w14:textId="07CE42AA" w:rsidR="003F57CC" w:rsidRDefault="003F57CC" w:rsidP="00AB158D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Źródło: </w:t>
      </w:r>
      <w:hyperlink r:id="rId10" w:history="1">
        <w:r>
          <w:rPr>
            <w:rStyle w:val="Hipercze"/>
          </w:rPr>
          <w:t>Marta Gardolińska (martagardolinska.com)</w:t>
        </w:r>
      </w:hyperlink>
    </w:p>
    <w:p w14:paraId="5D48B255" w14:textId="469214FC" w:rsidR="00AB158D" w:rsidRPr="003F57CC" w:rsidRDefault="006758F2" w:rsidP="003F57CC">
      <w:pPr>
        <w:pStyle w:val="Akapitzlist"/>
        <w:jc w:val="both"/>
        <w:rPr>
          <w:sz w:val="24"/>
          <w:szCs w:val="24"/>
        </w:rPr>
      </w:pPr>
      <w:r w:rsidRPr="006758F2">
        <w:rPr>
          <w:noProof/>
          <w:sz w:val="24"/>
          <w:szCs w:val="24"/>
          <w:lang w:eastAsia="pl-PL"/>
        </w:rPr>
        <w:drawing>
          <wp:inline distT="0" distB="0" distL="0" distR="0" wp14:anchorId="61300DCE" wp14:editId="24023388">
            <wp:extent cx="5311140" cy="2606040"/>
            <wp:effectExtent l="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4456" cy="261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5FF3D" w14:textId="4CD845D0" w:rsidR="00EA0803" w:rsidRDefault="00D4183B" w:rsidP="00BD2C9B">
      <w:pPr>
        <w:pStyle w:val="Akapitzlist"/>
        <w:jc w:val="both"/>
        <w:rPr>
          <w:sz w:val="24"/>
          <w:szCs w:val="24"/>
        </w:rPr>
      </w:pPr>
      <w:r w:rsidRPr="00D4183B">
        <w:rPr>
          <w:sz w:val="24"/>
          <w:szCs w:val="24"/>
        </w:rPr>
        <w:t xml:space="preserve">Na koniec </w:t>
      </w:r>
      <w:r w:rsidR="00EA0803">
        <w:rPr>
          <w:sz w:val="24"/>
          <w:szCs w:val="24"/>
        </w:rPr>
        <w:t>fazy</w:t>
      </w:r>
      <w:r w:rsidRPr="00D4183B">
        <w:rPr>
          <w:sz w:val="24"/>
          <w:szCs w:val="24"/>
        </w:rPr>
        <w:t xml:space="preserve"> zajęć ukazując</w:t>
      </w:r>
      <w:r w:rsidR="00E5198F">
        <w:rPr>
          <w:sz w:val="24"/>
          <w:szCs w:val="24"/>
        </w:rPr>
        <w:t>e</w:t>
      </w:r>
      <w:r w:rsidR="00EA0803">
        <w:rPr>
          <w:sz w:val="24"/>
          <w:szCs w:val="24"/>
        </w:rPr>
        <w:t>j</w:t>
      </w:r>
      <w:r w:rsidRPr="00D4183B">
        <w:rPr>
          <w:sz w:val="24"/>
          <w:szCs w:val="24"/>
        </w:rPr>
        <w:t xml:space="preserve"> kobiecą perspektywę uczniowie mają</w:t>
      </w:r>
      <w:r>
        <w:rPr>
          <w:sz w:val="24"/>
          <w:szCs w:val="24"/>
        </w:rPr>
        <w:t xml:space="preserve"> okazję zapoznać się z </w:t>
      </w:r>
      <w:r w:rsidR="00D81DE6">
        <w:rPr>
          <w:sz w:val="24"/>
          <w:szCs w:val="24"/>
        </w:rPr>
        <w:t>muzyką najnowszą kobiet, wykonywaną w ramach</w:t>
      </w:r>
      <w:r>
        <w:rPr>
          <w:sz w:val="24"/>
          <w:szCs w:val="24"/>
        </w:rPr>
        <w:t xml:space="preserve"> festiwalu „Sacrum Profanum”</w:t>
      </w:r>
      <w:r w:rsidR="006D17FC">
        <w:rPr>
          <w:sz w:val="24"/>
          <w:szCs w:val="24"/>
        </w:rPr>
        <w:t xml:space="preserve"> 2020</w:t>
      </w:r>
      <w:r w:rsidR="006D17FC" w:rsidRPr="006D17FC">
        <w:t xml:space="preserve"> </w:t>
      </w:r>
      <w:hyperlink r:id="rId12" w:history="1">
        <w:r w:rsidR="006D17FC">
          <w:rPr>
            <w:rStyle w:val="Hipercze"/>
          </w:rPr>
          <w:t xml:space="preserve">Formy Żeńskie </w:t>
        </w:r>
        <w:r w:rsidR="00D83CEB">
          <w:rPr>
            <w:rStyle w:val="Hipercze"/>
          </w:rPr>
          <w:t>–</w:t>
        </w:r>
        <w:r w:rsidR="006D17FC">
          <w:rPr>
            <w:rStyle w:val="Hipercze"/>
          </w:rPr>
          <w:t xml:space="preserve"> PLAY KRAKÓW (playkrakow.com)</w:t>
        </w:r>
      </w:hyperlink>
      <w:r w:rsidR="006D17FC">
        <w:t xml:space="preserve"> </w:t>
      </w:r>
      <w:r w:rsidR="006D17FC" w:rsidRPr="00D81DE6">
        <w:rPr>
          <w:sz w:val="24"/>
          <w:szCs w:val="24"/>
        </w:rPr>
        <w:t>(wybór)</w:t>
      </w:r>
    </w:p>
    <w:p w14:paraId="058BF8B2" w14:textId="2717FFFC" w:rsidR="00EA0803" w:rsidRDefault="00EA0803" w:rsidP="00BD2C9B">
      <w:pPr>
        <w:pStyle w:val="Akapitzlist"/>
        <w:jc w:val="both"/>
        <w:rPr>
          <w:sz w:val="24"/>
          <w:szCs w:val="24"/>
        </w:rPr>
      </w:pPr>
    </w:p>
    <w:p w14:paraId="0B9A97DD" w14:textId="21291571" w:rsidR="00EA0803" w:rsidRDefault="00EA0803" w:rsidP="00BD2C9B">
      <w:pPr>
        <w:pStyle w:val="Akapitzlist"/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02865D8" wp14:editId="3BEC4FB5">
            <wp:extent cx="4483457" cy="328104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40" cy="328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EE382" w14:textId="65D08566" w:rsidR="008E015D" w:rsidRPr="00D81DE6" w:rsidRDefault="006D17FC" w:rsidP="00BD2C9B">
      <w:pPr>
        <w:pStyle w:val="Akapitzlist"/>
        <w:jc w:val="both"/>
        <w:rPr>
          <w:rFonts w:cstheme="minorHAnsi"/>
          <w:sz w:val="24"/>
          <w:szCs w:val="24"/>
        </w:rPr>
      </w:pPr>
      <w:r w:rsidRPr="00D81DE6">
        <w:rPr>
          <w:sz w:val="24"/>
          <w:szCs w:val="24"/>
        </w:rPr>
        <w:lastRenderedPageBreak/>
        <w:t>oraz</w:t>
      </w:r>
      <w:r>
        <w:t xml:space="preserve"> </w:t>
      </w:r>
      <w:hyperlink r:id="rId14" w:history="1">
        <w:r>
          <w:rPr>
            <w:rStyle w:val="Hipercze"/>
          </w:rPr>
          <w:t>Sacrum Profanum</w:t>
        </w:r>
      </w:hyperlink>
      <w:r>
        <w:t xml:space="preserve"> </w:t>
      </w:r>
      <w:r w:rsidRPr="00D81DE6">
        <w:rPr>
          <w:sz w:val="24"/>
          <w:szCs w:val="24"/>
        </w:rPr>
        <w:t>(wybór, np. „Sacrum Profanum” 2019: Martyna Zakrzewska i fortepian).</w:t>
      </w:r>
    </w:p>
    <w:p w14:paraId="129EFB91" w14:textId="1FFB1056" w:rsidR="00844FBD" w:rsidRDefault="00844FBD" w:rsidP="00E16880">
      <w:pPr>
        <w:pStyle w:val="Akapitzlist"/>
        <w:numPr>
          <w:ilvl w:val="0"/>
          <w:numId w:val="9"/>
        </w:num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Propozycja obszaru tematycznego, określenie celów projektu oraz ustalenie możliwości działań autonomicznych uczniów</w:t>
      </w:r>
    </w:p>
    <w:p w14:paraId="4008B0FA" w14:textId="2714AD9A" w:rsidR="00BE27DE" w:rsidRDefault="00BE27DE" w:rsidP="00BE27DE">
      <w:pPr>
        <w:pStyle w:val="Akapitzlist"/>
        <w:jc w:val="both"/>
        <w:rPr>
          <w:rFonts w:cstheme="minorHAnsi"/>
          <w:sz w:val="24"/>
          <w:szCs w:val="24"/>
        </w:rPr>
      </w:pPr>
      <w:r w:rsidRPr="00BE27DE">
        <w:rPr>
          <w:rFonts w:cstheme="minorHAnsi"/>
          <w:sz w:val="24"/>
          <w:szCs w:val="24"/>
        </w:rPr>
        <w:t>Nau</w:t>
      </w:r>
      <w:r>
        <w:rPr>
          <w:rFonts w:cstheme="minorHAnsi"/>
          <w:sz w:val="24"/>
          <w:szCs w:val="24"/>
        </w:rPr>
        <w:t>czyciel przedstawia propozycję obszaru tematycznego projektu, opartego</w:t>
      </w:r>
      <w:r w:rsidR="00B301A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na trzech filarach:</w:t>
      </w:r>
    </w:p>
    <w:p w14:paraId="64631E67" w14:textId="762BA4F2" w:rsidR="00BE27DE" w:rsidRDefault="00BE27DE" w:rsidP="00BE27DE">
      <w:pPr>
        <w:pStyle w:val="Akapitzlist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region</w:t>
      </w:r>
    </w:p>
    <w:p w14:paraId="1C53A141" w14:textId="58A77A8B" w:rsidR="00BE27DE" w:rsidRDefault="00BE27DE" w:rsidP="00BE27DE">
      <w:pPr>
        <w:pStyle w:val="Akapitzlist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kultura</w:t>
      </w:r>
    </w:p>
    <w:p w14:paraId="2C151BAF" w14:textId="5F54C330" w:rsidR="00BE27DE" w:rsidRDefault="00F35C2D" w:rsidP="00BE27DE">
      <w:pPr>
        <w:pStyle w:val="Akapitzlist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zasada równości</w:t>
      </w:r>
    </w:p>
    <w:p w14:paraId="6A1B1A26" w14:textId="55EA2AF0" w:rsidR="00392197" w:rsidRDefault="00392197" w:rsidP="00392197">
      <w:pPr>
        <w:ind w:left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Uczniowie ustalają</w:t>
      </w:r>
      <w:r w:rsidR="00B301AC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czego chcieliby się dowiedzieć, jakie mają możliwości badań w ramach obszaru tematycznego, jakie mogą być rezultaty projektu, kto korzysta z działań projektowych, jaki zasięg będzie miał projekt (szkolny, pozaszkolny), w jaki sposób można prezentować efekty projektu.</w:t>
      </w:r>
    </w:p>
    <w:p w14:paraId="42457EB3" w14:textId="137E1BCC" w:rsidR="00392197" w:rsidRDefault="00392197" w:rsidP="00392197">
      <w:pPr>
        <w:ind w:left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Nauczyciel podejmuje decyzję, czy proponuje uczniom konkretny temat projektu, a autonomia uczniów opiera się na wyborze źródeł wiedzy, wyborze podejmowanych działań, wpływie na zadania projektowe oraz na skład i ilość zespołów projektowych, czy proporcja pomiędzy działaniami narzuconymi, a autonomicznymi uczniów zostanie ustalona w inny sposób.</w:t>
      </w:r>
    </w:p>
    <w:p w14:paraId="06A45B84" w14:textId="67FD1615" w:rsidR="00106818" w:rsidRDefault="00106818" w:rsidP="00106818">
      <w:pPr>
        <w:pStyle w:val="Akapitzlist"/>
        <w:numPr>
          <w:ilvl w:val="0"/>
          <w:numId w:val="5"/>
        </w:numPr>
        <w:jc w:val="both"/>
        <w:rPr>
          <w:rFonts w:cstheme="minorHAnsi"/>
          <w:b/>
          <w:bCs/>
          <w:sz w:val="24"/>
          <w:szCs w:val="24"/>
        </w:rPr>
      </w:pPr>
      <w:r w:rsidRPr="00106818">
        <w:rPr>
          <w:rFonts w:cstheme="minorHAnsi"/>
          <w:b/>
          <w:bCs/>
          <w:sz w:val="24"/>
          <w:szCs w:val="24"/>
        </w:rPr>
        <w:t>Konkretyzacja tematu. Planowanie działań</w:t>
      </w:r>
    </w:p>
    <w:p w14:paraId="0BC9E84B" w14:textId="59D8C2C7" w:rsidR="00D507AB" w:rsidRDefault="00D507AB" w:rsidP="00D507AB">
      <w:pPr>
        <w:ind w:left="36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Spotkanie drugie</w:t>
      </w:r>
      <w:r w:rsidR="00FA2D6B">
        <w:rPr>
          <w:rFonts w:cstheme="minorHAnsi"/>
          <w:b/>
          <w:bCs/>
          <w:sz w:val="24"/>
          <w:szCs w:val="24"/>
        </w:rPr>
        <w:t xml:space="preserve"> (jedna jednostka lekcyjna</w:t>
      </w:r>
      <w:r w:rsidR="00B301AC">
        <w:rPr>
          <w:rFonts w:cstheme="minorHAnsi"/>
          <w:b/>
          <w:bCs/>
          <w:sz w:val="24"/>
          <w:szCs w:val="24"/>
        </w:rPr>
        <w:t>,</w:t>
      </w:r>
      <w:r w:rsidR="00FA2D6B">
        <w:rPr>
          <w:rFonts w:cstheme="minorHAnsi"/>
          <w:b/>
          <w:bCs/>
          <w:sz w:val="24"/>
          <w:szCs w:val="24"/>
        </w:rPr>
        <w:t xml:space="preserve"> 45 minut)</w:t>
      </w:r>
      <w:r>
        <w:rPr>
          <w:rFonts w:cstheme="minorHAnsi"/>
          <w:b/>
          <w:bCs/>
          <w:sz w:val="24"/>
          <w:szCs w:val="24"/>
        </w:rPr>
        <w:t>:</w:t>
      </w:r>
    </w:p>
    <w:p w14:paraId="17B9017A" w14:textId="73450D93" w:rsidR="00D507AB" w:rsidRPr="00D507AB" w:rsidRDefault="00D507AB" w:rsidP="00D507AB">
      <w:pPr>
        <w:pStyle w:val="Akapitzlist"/>
        <w:numPr>
          <w:ilvl w:val="0"/>
          <w:numId w:val="11"/>
        </w:numPr>
        <w:jc w:val="both"/>
        <w:rPr>
          <w:rFonts w:cstheme="minorHAnsi"/>
          <w:b/>
          <w:bCs/>
          <w:sz w:val="24"/>
          <w:szCs w:val="24"/>
        </w:rPr>
      </w:pPr>
      <w:r w:rsidRPr="00D507AB">
        <w:rPr>
          <w:rFonts w:cstheme="minorHAnsi"/>
          <w:b/>
          <w:bCs/>
          <w:sz w:val="24"/>
          <w:szCs w:val="24"/>
        </w:rPr>
        <w:t>Ustalenie przebiegu zajęć z uczniami</w:t>
      </w:r>
    </w:p>
    <w:p w14:paraId="61FF10AA" w14:textId="3B26BA76" w:rsidR="00D507AB" w:rsidRDefault="00D507AB" w:rsidP="00D507AB">
      <w:pPr>
        <w:pStyle w:val="Akapitzlist"/>
        <w:numPr>
          <w:ilvl w:val="0"/>
          <w:numId w:val="11"/>
        </w:numPr>
        <w:jc w:val="both"/>
        <w:rPr>
          <w:rFonts w:cstheme="minorHAnsi"/>
          <w:b/>
          <w:bCs/>
          <w:sz w:val="24"/>
          <w:szCs w:val="24"/>
        </w:rPr>
      </w:pPr>
      <w:r w:rsidRPr="00D507AB">
        <w:rPr>
          <w:rFonts w:cstheme="minorHAnsi"/>
          <w:b/>
          <w:bCs/>
          <w:sz w:val="24"/>
          <w:szCs w:val="24"/>
        </w:rPr>
        <w:t>Wybór tematu projektu</w:t>
      </w:r>
    </w:p>
    <w:p w14:paraId="34C5E7C8" w14:textId="77777777" w:rsidR="003F55D5" w:rsidRDefault="003F55D5" w:rsidP="003F55D5">
      <w:pPr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Przykładowy temat uczniowskiego projektu edukacyjnego, opartego na trzech filarach obszaru tematycznego (region, kultura, równouprawnienie):</w:t>
      </w:r>
    </w:p>
    <w:p w14:paraId="65EC29BB" w14:textId="664D0BAD" w:rsidR="003F55D5" w:rsidRPr="003F55D5" w:rsidRDefault="003F55D5" w:rsidP="003F55D5">
      <w:pPr>
        <w:ind w:left="360"/>
        <w:jc w:val="both"/>
        <w:rPr>
          <w:rFonts w:cstheme="minorHAnsi"/>
          <w:sz w:val="24"/>
          <w:szCs w:val="24"/>
        </w:rPr>
      </w:pPr>
      <w:r w:rsidRPr="003F55D5">
        <w:rPr>
          <w:rFonts w:cstheme="minorHAnsi"/>
          <w:sz w:val="24"/>
          <w:szCs w:val="24"/>
        </w:rPr>
        <w:t>Wydarzenia kulturalne regionu w perspektywie równouprawnienia płci.</w:t>
      </w:r>
    </w:p>
    <w:p w14:paraId="112F2506" w14:textId="57CC16A9" w:rsidR="00D507AB" w:rsidRDefault="00D507AB" w:rsidP="00D507AB">
      <w:pPr>
        <w:pStyle w:val="Akapitzlist"/>
        <w:numPr>
          <w:ilvl w:val="0"/>
          <w:numId w:val="11"/>
        </w:num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Podział uczestników na grupy, ustalenie sposobów współpracy, częstotliwości spotkań i sposobów kontakt</w:t>
      </w:r>
      <w:r w:rsidR="003F55D5">
        <w:rPr>
          <w:rFonts w:cstheme="minorHAnsi"/>
          <w:b/>
          <w:bCs/>
          <w:sz w:val="24"/>
          <w:szCs w:val="24"/>
        </w:rPr>
        <w:t>u</w:t>
      </w:r>
      <w:r>
        <w:rPr>
          <w:rFonts w:cstheme="minorHAnsi"/>
          <w:b/>
          <w:bCs/>
          <w:sz w:val="24"/>
          <w:szCs w:val="24"/>
        </w:rPr>
        <w:t xml:space="preserve"> pomiędzy członkami grup oraz z nauczycielem wspierającym</w:t>
      </w:r>
    </w:p>
    <w:p w14:paraId="5BFC9139" w14:textId="0A501D13" w:rsidR="003F55D5" w:rsidRDefault="003F55D5" w:rsidP="003F55D5">
      <w:pPr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Ilość zespołów projektowych zależna jest od liczby uczestników projektu oraz od ilości proponowanych działań. Sugerowana ilość zespołów projektowych to cztery. Skład poszczególnych zespołów sugeruje się ustalić w drodze losowania.</w:t>
      </w:r>
    </w:p>
    <w:p w14:paraId="3E78275C" w14:textId="5F617D9F" w:rsidR="003F55D5" w:rsidRPr="003F55D5" w:rsidRDefault="003F55D5" w:rsidP="003F55D5">
      <w:pPr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Ustalenie sposobów komunikacji oraz częstotliwości spotkań zależn</w:t>
      </w:r>
      <w:r w:rsidR="00B301AC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jest od czasu, na jaki został zaplanowany projekt oraz indywidualnych preferencji osób, biorących udział</w:t>
      </w:r>
      <w:r w:rsidR="00B301A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w projekcie. Sugeruje się kontakt mailowy, spotkania poprzez platformę MS Team</w:t>
      </w:r>
      <w:r w:rsidR="00B301A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lub inne, spotkania stacjonarne.</w:t>
      </w:r>
    </w:p>
    <w:p w14:paraId="7E238895" w14:textId="0C1DBF69" w:rsidR="003F55D5" w:rsidRDefault="00D507AB" w:rsidP="003F55D5">
      <w:pPr>
        <w:pStyle w:val="Akapitzlist"/>
        <w:numPr>
          <w:ilvl w:val="0"/>
          <w:numId w:val="11"/>
        </w:num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Ustalenie zadań projektowych, przybliżonego terminu i osób odpowiedzialnych za ich realizację</w:t>
      </w:r>
    </w:p>
    <w:p w14:paraId="65C92212" w14:textId="26CCB562" w:rsidR="003F55D5" w:rsidRDefault="003F55D5" w:rsidP="003F55D5">
      <w:pPr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Zadania projektowe ustalają uczniowie wraz z nauczycielem. Harmonogram zadań warto spisać w tabeli zawierającej poszczególne zadania projektowe, szacowane terminy realizacji, osob</w:t>
      </w:r>
      <w:r w:rsidR="0017542E">
        <w:rPr>
          <w:rFonts w:cstheme="minorHAnsi"/>
          <w:sz w:val="24"/>
          <w:szCs w:val="24"/>
        </w:rPr>
        <w:t>y</w:t>
      </w:r>
      <w:r>
        <w:rPr>
          <w:rFonts w:cstheme="minorHAnsi"/>
          <w:sz w:val="24"/>
          <w:szCs w:val="24"/>
        </w:rPr>
        <w:t xml:space="preserve"> odpowiedzialn</w:t>
      </w:r>
      <w:r w:rsidR="0017542E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za realizację zada</w:t>
      </w:r>
      <w:r w:rsidR="0017542E">
        <w:rPr>
          <w:rFonts w:cstheme="minorHAnsi"/>
          <w:sz w:val="24"/>
          <w:szCs w:val="24"/>
        </w:rPr>
        <w:t>ń</w:t>
      </w:r>
      <w:r>
        <w:rPr>
          <w:rFonts w:cstheme="minorHAnsi"/>
          <w:sz w:val="24"/>
          <w:szCs w:val="24"/>
        </w:rPr>
        <w:t xml:space="preserve"> oraz uwagi</w:t>
      </w:r>
      <w:r w:rsidR="00B301A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do poszczeg</w:t>
      </w:r>
      <w:r w:rsidR="0017542E">
        <w:rPr>
          <w:rFonts w:cstheme="minorHAnsi"/>
          <w:sz w:val="24"/>
          <w:szCs w:val="24"/>
        </w:rPr>
        <w:t>ólnych zadań, nasuwające się podczas spotkania.</w:t>
      </w:r>
    </w:p>
    <w:p w14:paraId="740B7C0F" w14:textId="359D0B42" w:rsidR="00230EE4" w:rsidRDefault="00230EE4" w:rsidP="003F55D5">
      <w:pPr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Proponowana tabela:</w:t>
      </w:r>
    </w:p>
    <w:tbl>
      <w:tblPr>
        <w:tblStyle w:val="Tabela-Siatka"/>
        <w:tblW w:w="8796" w:type="dxa"/>
        <w:tblInd w:w="360" w:type="dxa"/>
        <w:tblLook w:val="04A0" w:firstRow="1" w:lastRow="0" w:firstColumn="1" w:lastColumn="0" w:noHBand="0" w:noVBand="1"/>
      </w:tblPr>
      <w:tblGrid>
        <w:gridCol w:w="491"/>
        <w:gridCol w:w="2149"/>
        <w:gridCol w:w="1719"/>
        <w:gridCol w:w="1863"/>
        <w:gridCol w:w="2574"/>
      </w:tblGrid>
      <w:tr w:rsidR="00C17B6D" w14:paraId="6F538D00" w14:textId="77777777" w:rsidTr="00C23DE7">
        <w:trPr>
          <w:trHeight w:val="901"/>
        </w:trPr>
        <w:tc>
          <w:tcPr>
            <w:tcW w:w="491" w:type="dxa"/>
          </w:tcPr>
          <w:p w14:paraId="7E294E4F" w14:textId="265B3E40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B6D">
              <w:rPr>
                <w:rFonts w:cstheme="minorHAnsi"/>
                <w:sz w:val="20"/>
                <w:szCs w:val="20"/>
              </w:rPr>
              <w:t>Lp.</w:t>
            </w:r>
          </w:p>
        </w:tc>
        <w:tc>
          <w:tcPr>
            <w:tcW w:w="2149" w:type="dxa"/>
          </w:tcPr>
          <w:p w14:paraId="11AE1D2B" w14:textId="747B8F1D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B6D">
              <w:rPr>
                <w:rFonts w:cstheme="minorHAnsi"/>
                <w:sz w:val="20"/>
                <w:szCs w:val="20"/>
              </w:rPr>
              <w:t>Zadanie projektowe</w:t>
            </w:r>
          </w:p>
        </w:tc>
        <w:tc>
          <w:tcPr>
            <w:tcW w:w="1719" w:type="dxa"/>
          </w:tcPr>
          <w:p w14:paraId="5FA1C6D2" w14:textId="6B903DF2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B6D">
              <w:rPr>
                <w:rFonts w:cstheme="minorHAnsi"/>
                <w:sz w:val="20"/>
                <w:szCs w:val="20"/>
              </w:rPr>
              <w:t>Planowany termin realizacji zadania</w:t>
            </w:r>
          </w:p>
        </w:tc>
        <w:tc>
          <w:tcPr>
            <w:tcW w:w="1863" w:type="dxa"/>
          </w:tcPr>
          <w:p w14:paraId="5C555C13" w14:textId="7667F9E8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B6D">
              <w:rPr>
                <w:rFonts w:cstheme="minorHAnsi"/>
                <w:sz w:val="20"/>
                <w:szCs w:val="20"/>
              </w:rPr>
              <w:t>Osoby odpowiedzialne</w:t>
            </w:r>
            <w:r w:rsidR="00C17B6D" w:rsidRPr="00C17B6D">
              <w:rPr>
                <w:rFonts w:cstheme="minorHAnsi"/>
                <w:sz w:val="20"/>
                <w:szCs w:val="20"/>
              </w:rPr>
              <w:t xml:space="preserve"> za realizację zadania</w:t>
            </w:r>
          </w:p>
        </w:tc>
        <w:tc>
          <w:tcPr>
            <w:tcW w:w="2574" w:type="dxa"/>
          </w:tcPr>
          <w:p w14:paraId="51BA336C" w14:textId="39DA663C" w:rsidR="00230EE4" w:rsidRPr="00C17B6D" w:rsidRDefault="00C17B6D" w:rsidP="00C17B6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B6D">
              <w:rPr>
                <w:rFonts w:cstheme="minorHAnsi"/>
                <w:sz w:val="20"/>
                <w:szCs w:val="20"/>
              </w:rPr>
              <w:t xml:space="preserve">Szczególnie istotne podczas realizacji </w:t>
            </w:r>
            <w:r>
              <w:rPr>
                <w:rFonts w:cstheme="minorHAnsi"/>
                <w:sz w:val="20"/>
                <w:szCs w:val="20"/>
              </w:rPr>
              <w:t>zadania</w:t>
            </w:r>
            <w:r w:rsidRPr="00C17B6D">
              <w:rPr>
                <w:rFonts w:cstheme="minorHAnsi"/>
                <w:sz w:val="20"/>
                <w:szCs w:val="20"/>
              </w:rPr>
              <w:t xml:space="preserve"> jest:</w:t>
            </w:r>
          </w:p>
        </w:tc>
      </w:tr>
      <w:tr w:rsidR="00C17B6D" w14:paraId="4184EB57" w14:textId="77777777" w:rsidTr="00C23DE7">
        <w:trPr>
          <w:trHeight w:val="295"/>
        </w:trPr>
        <w:tc>
          <w:tcPr>
            <w:tcW w:w="491" w:type="dxa"/>
          </w:tcPr>
          <w:p w14:paraId="73551FE0" w14:textId="5B14EBE9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B6D">
              <w:rPr>
                <w:rFonts w:cstheme="minorHAnsi"/>
                <w:sz w:val="20"/>
                <w:szCs w:val="20"/>
              </w:rPr>
              <w:t>1.</w:t>
            </w:r>
          </w:p>
        </w:tc>
        <w:tc>
          <w:tcPr>
            <w:tcW w:w="2149" w:type="dxa"/>
          </w:tcPr>
          <w:p w14:paraId="23B4BD5A" w14:textId="77777777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9" w:type="dxa"/>
          </w:tcPr>
          <w:p w14:paraId="67D0EB9A" w14:textId="77777777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63" w:type="dxa"/>
          </w:tcPr>
          <w:p w14:paraId="54EB5ED7" w14:textId="77777777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4" w:type="dxa"/>
          </w:tcPr>
          <w:p w14:paraId="64A24D86" w14:textId="77777777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17B6D" w14:paraId="5724FC1C" w14:textId="77777777" w:rsidTr="00C23DE7">
        <w:trPr>
          <w:trHeight w:val="295"/>
        </w:trPr>
        <w:tc>
          <w:tcPr>
            <w:tcW w:w="491" w:type="dxa"/>
          </w:tcPr>
          <w:p w14:paraId="23454465" w14:textId="4CAB3936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B6D">
              <w:rPr>
                <w:rFonts w:cstheme="minorHAnsi"/>
                <w:sz w:val="20"/>
                <w:szCs w:val="20"/>
              </w:rPr>
              <w:t>2.</w:t>
            </w:r>
          </w:p>
        </w:tc>
        <w:tc>
          <w:tcPr>
            <w:tcW w:w="2149" w:type="dxa"/>
          </w:tcPr>
          <w:p w14:paraId="335D9DB9" w14:textId="77777777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9" w:type="dxa"/>
          </w:tcPr>
          <w:p w14:paraId="2978A38A" w14:textId="77777777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63" w:type="dxa"/>
          </w:tcPr>
          <w:p w14:paraId="1426BD1A" w14:textId="77777777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4" w:type="dxa"/>
          </w:tcPr>
          <w:p w14:paraId="2D314B5D" w14:textId="77777777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17B6D" w14:paraId="76098613" w14:textId="77777777" w:rsidTr="00C23DE7">
        <w:trPr>
          <w:trHeight w:val="295"/>
        </w:trPr>
        <w:tc>
          <w:tcPr>
            <w:tcW w:w="491" w:type="dxa"/>
          </w:tcPr>
          <w:p w14:paraId="40E8A965" w14:textId="5FBEB836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17B6D">
              <w:rPr>
                <w:rFonts w:cstheme="minorHAnsi"/>
                <w:sz w:val="20"/>
                <w:szCs w:val="20"/>
              </w:rPr>
              <w:t>3.</w:t>
            </w:r>
          </w:p>
        </w:tc>
        <w:tc>
          <w:tcPr>
            <w:tcW w:w="2149" w:type="dxa"/>
          </w:tcPr>
          <w:p w14:paraId="38B75EC2" w14:textId="77777777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9" w:type="dxa"/>
          </w:tcPr>
          <w:p w14:paraId="6DBB14DC" w14:textId="77777777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63" w:type="dxa"/>
          </w:tcPr>
          <w:p w14:paraId="3D1C3AB3" w14:textId="77777777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4" w:type="dxa"/>
          </w:tcPr>
          <w:p w14:paraId="7F04CBC0" w14:textId="77777777" w:rsidR="00230EE4" w:rsidRPr="00C17B6D" w:rsidRDefault="00230EE4" w:rsidP="00C17B6D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64C5B3F9" w14:textId="77777777" w:rsidR="00230EE4" w:rsidRDefault="00230EE4" w:rsidP="003F55D5">
      <w:pPr>
        <w:ind w:left="360"/>
        <w:jc w:val="both"/>
        <w:rPr>
          <w:rFonts w:cstheme="minorHAnsi"/>
          <w:sz w:val="24"/>
          <w:szCs w:val="24"/>
        </w:rPr>
      </w:pPr>
    </w:p>
    <w:p w14:paraId="0C19AADC" w14:textId="49EDC06E" w:rsidR="0017542E" w:rsidRDefault="0017542E" w:rsidP="003F55D5">
      <w:pPr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Przykładowe zadania projektowe do omawianego tematu</w:t>
      </w:r>
      <w:r w:rsidR="00A411B1">
        <w:rPr>
          <w:rFonts w:cstheme="minorHAnsi"/>
          <w:sz w:val="24"/>
          <w:szCs w:val="24"/>
        </w:rPr>
        <w:t xml:space="preserve">, których katalog </w:t>
      </w:r>
      <w:r w:rsidR="00B301AC">
        <w:rPr>
          <w:rFonts w:cstheme="minorHAnsi"/>
          <w:sz w:val="24"/>
          <w:szCs w:val="24"/>
        </w:rPr>
        <w:t xml:space="preserve">można </w:t>
      </w:r>
      <w:r w:rsidR="00A411B1">
        <w:rPr>
          <w:rFonts w:cstheme="minorHAnsi"/>
          <w:sz w:val="24"/>
          <w:szCs w:val="24"/>
        </w:rPr>
        <w:t>dowolnie modyfikować oraz poszerzać</w:t>
      </w:r>
      <w:r>
        <w:rPr>
          <w:rFonts w:cstheme="minorHAnsi"/>
          <w:sz w:val="24"/>
          <w:szCs w:val="24"/>
        </w:rPr>
        <w:t>:</w:t>
      </w:r>
    </w:p>
    <w:p w14:paraId="5749A535" w14:textId="4D9A6F3F" w:rsidR="00447C91" w:rsidRPr="00447C91" w:rsidRDefault="0017542E" w:rsidP="00447C91">
      <w:pPr>
        <w:pStyle w:val="Akapitzlist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Czym jest równouprawnienie? – podstawy prawne</w:t>
      </w:r>
      <w:r w:rsidR="007A5B48">
        <w:rPr>
          <w:rStyle w:val="Odwoanieprzypisudolnego"/>
          <w:rFonts w:cstheme="minorHAnsi"/>
          <w:sz w:val="24"/>
          <w:szCs w:val="24"/>
        </w:rPr>
        <w:footnoteReference w:id="2"/>
      </w:r>
      <w:r>
        <w:rPr>
          <w:rFonts w:cstheme="minorHAnsi"/>
          <w:sz w:val="24"/>
          <w:szCs w:val="24"/>
        </w:rPr>
        <w:t>.</w:t>
      </w:r>
    </w:p>
    <w:p w14:paraId="69A44E48" w14:textId="29F37E6D" w:rsidR="0017542E" w:rsidRPr="00434431" w:rsidRDefault="0017542E" w:rsidP="00434431">
      <w:pPr>
        <w:pStyle w:val="Akapitzlist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Sprawiedliwie, czyli po równo? – czym jest zasada parytetu</w:t>
      </w:r>
      <w:r w:rsidR="007A5B48">
        <w:rPr>
          <w:rStyle w:val="Odwoanieprzypisudolnego"/>
          <w:rFonts w:cstheme="minorHAnsi"/>
          <w:sz w:val="24"/>
          <w:szCs w:val="24"/>
        </w:rPr>
        <w:footnoteReference w:id="3"/>
      </w:r>
      <w:r>
        <w:rPr>
          <w:rFonts w:cstheme="minorHAnsi"/>
          <w:sz w:val="24"/>
          <w:szCs w:val="24"/>
        </w:rPr>
        <w:t>.</w:t>
      </w:r>
    </w:p>
    <w:p w14:paraId="5BCBB493" w14:textId="38AAA60B" w:rsidR="0017542E" w:rsidRDefault="00434431" w:rsidP="0017542E">
      <w:pPr>
        <w:pStyle w:val="Akapitzlist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Kobieta w prawie – prawa kobiet. Od kiedy kobiety mają prawo do… (wyborcze, nauki etc.)</w:t>
      </w:r>
    </w:p>
    <w:p w14:paraId="05B0CBE4" w14:textId="61188ED8" w:rsidR="00447C91" w:rsidRDefault="00447C91" w:rsidP="00447C9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Proponowane materiały do pracy w obszarze trzech powyższych zadań:</w:t>
      </w:r>
    </w:p>
    <w:p w14:paraId="30D86B3E" w14:textId="77777777" w:rsidR="00EB6508" w:rsidRDefault="00447C91" w:rsidP="00447C91">
      <w:pPr>
        <w:pStyle w:val="Akapitzlist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Konstytucja Rzeczypospolitej Polskiej </w:t>
      </w:r>
      <w:r w:rsidR="00EB6508">
        <w:rPr>
          <w:rFonts w:cstheme="minorHAnsi"/>
          <w:sz w:val="24"/>
          <w:szCs w:val="24"/>
        </w:rPr>
        <w:t xml:space="preserve">z </w:t>
      </w:r>
      <w:r>
        <w:rPr>
          <w:rFonts w:cstheme="minorHAnsi"/>
          <w:sz w:val="24"/>
          <w:szCs w:val="24"/>
        </w:rPr>
        <w:t>dni</w:t>
      </w:r>
      <w:r w:rsidR="00EB6508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 2 kwietnia 1997 r.</w:t>
      </w:r>
      <w:r w:rsidR="00EB650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[fragmenty]; </w:t>
      </w:r>
    </w:p>
    <w:p w14:paraId="062CDD4C" w14:textId="5B679BFF" w:rsidR="00447C91" w:rsidRPr="00447C91" w:rsidRDefault="00447C91" w:rsidP="00EB6508">
      <w:pPr>
        <w:pStyle w:val="Akapitzlist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źródło: </w:t>
      </w:r>
      <w:hyperlink r:id="rId15" w:history="1">
        <w:r>
          <w:rPr>
            <w:rStyle w:val="Hipercze"/>
          </w:rPr>
          <w:t>Konstytucja Rzeczypospolitej Polskiej (sejm.gov.pl)</w:t>
        </w:r>
      </w:hyperlink>
    </w:p>
    <w:p w14:paraId="0EB5EEE6" w14:textId="2ED4F913" w:rsidR="00447C91" w:rsidRPr="00447C91" w:rsidRDefault="00447C91" w:rsidP="00447C91">
      <w:pPr>
        <w:jc w:val="both"/>
        <w:rPr>
          <w:rFonts w:cstheme="minorHAnsi"/>
          <w:sz w:val="24"/>
          <w:szCs w:val="24"/>
        </w:rPr>
      </w:pPr>
      <w:r w:rsidRPr="00447C9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B642BDD" wp14:editId="159DBCBA">
            <wp:extent cx="5783580" cy="2384425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7376" cy="238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B7068" w14:textId="26990F9F" w:rsidR="0003259C" w:rsidRDefault="0003259C" w:rsidP="0003259C">
      <w:pPr>
        <w:jc w:val="both"/>
      </w:pPr>
      <w:r>
        <w:lastRenderedPageBreak/>
        <w:t xml:space="preserve">       </w:t>
      </w:r>
      <w:r w:rsidRPr="0003259C">
        <w:rPr>
          <w:noProof/>
          <w:lang w:eastAsia="pl-PL"/>
        </w:rPr>
        <w:drawing>
          <wp:inline distT="0" distB="0" distL="0" distR="0" wp14:anchorId="2B66E512" wp14:editId="0BE7C12D">
            <wp:extent cx="5491480" cy="46333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4802" cy="46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4C266" w14:textId="6AFAFA34" w:rsidR="007A3A2E" w:rsidRDefault="007A3A2E" w:rsidP="007A3A2E">
      <w:pPr>
        <w:pStyle w:val="Akapitzlist"/>
        <w:numPr>
          <w:ilvl w:val="0"/>
          <w:numId w:val="14"/>
        </w:numPr>
        <w:jc w:val="both"/>
      </w:pPr>
      <w:r>
        <w:t>Powszechna Deklaracja Praw Człowieka, Paryż 10 grudnia 1948 r. [fragmenty];</w:t>
      </w:r>
    </w:p>
    <w:p w14:paraId="6DD52219" w14:textId="165747BF" w:rsidR="007A3A2E" w:rsidRDefault="00B301AC" w:rsidP="003A2D38">
      <w:pPr>
        <w:pStyle w:val="Akapitzlist"/>
        <w:jc w:val="both"/>
      </w:pPr>
      <w:r>
        <w:t>ź</w:t>
      </w:r>
      <w:r w:rsidR="007A3A2E">
        <w:t xml:space="preserve">ródło: </w:t>
      </w:r>
      <w:hyperlink r:id="rId18" w:history="1">
        <w:r w:rsidR="007A3A2E">
          <w:rPr>
            <w:rStyle w:val="Hipercze"/>
          </w:rPr>
          <w:t>ONZ1948 r. (sejm.gov.pl)</w:t>
        </w:r>
      </w:hyperlink>
    </w:p>
    <w:p w14:paraId="0948C4F4" w14:textId="19CB9294" w:rsidR="007A3A2E" w:rsidRDefault="007A3A2E" w:rsidP="0003259C">
      <w:pPr>
        <w:jc w:val="both"/>
        <w:rPr>
          <w:rFonts w:cstheme="minorHAnsi"/>
          <w:sz w:val="24"/>
          <w:szCs w:val="24"/>
        </w:rPr>
      </w:pPr>
      <w:r w:rsidRPr="007A3A2E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680F837" wp14:editId="2D981C08">
            <wp:extent cx="6027420" cy="130937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3A2E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7434BC60" wp14:editId="2B2BBFD0">
            <wp:extent cx="6057900" cy="4191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F78DF" w14:textId="43268239" w:rsidR="00F5647F" w:rsidRPr="00F5647F" w:rsidRDefault="004D59A0" w:rsidP="00F5647F">
      <w:pPr>
        <w:pStyle w:val="Akapitzlist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hyperlink r:id="rId21" w:history="1">
        <w:r w:rsidR="00853A58">
          <w:rPr>
            <w:rStyle w:val="Hipercze"/>
          </w:rPr>
          <w:t>Zasada parytetu płci jako zabezpieczenie funkcjonowania zasady równouprawnienia kobiet i mężczyzn w Unii Europejskiej</w:t>
        </w:r>
      </w:hyperlink>
    </w:p>
    <w:p w14:paraId="31C3083D" w14:textId="2D682761" w:rsidR="00F5647F" w:rsidRPr="00F5647F" w:rsidRDefault="004D59A0" w:rsidP="00F5647F">
      <w:pPr>
        <w:pStyle w:val="Akapitzlist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hyperlink r:id="rId22" w:history="1">
        <w:r w:rsidR="00F5647F">
          <w:rPr>
            <w:rStyle w:val="Hipercze"/>
          </w:rPr>
          <w:t xml:space="preserve">Historia walki o prawa wyborcze kobiet w Polsce. Jak Polki uzyskały możliwość głosowania? | HISTORIA.org.pl </w:t>
        </w:r>
        <w:r w:rsidR="00B301AC">
          <w:rPr>
            <w:rStyle w:val="Hipercze"/>
          </w:rPr>
          <w:t>–</w:t>
        </w:r>
        <w:r w:rsidR="00F5647F">
          <w:rPr>
            <w:rStyle w:val="Hipercze"/>
          </w:rPr>
          <w:t xml:space="preserve"> historia, kultura, muzea, matura, rekonstrukcje i recenzje historyczne</w:t>
        </w:r>
      </w:hyperlink>
    </w:p>
    <w:p w14:paraId="69904E4E" w14:textId="77777777" w:rsidR="00F5647F" w:rsidRPr="00F5647F" w:rsidRDefault="00F5647F" w:rsidP="00F5647F">
      <w:pPr>
        <w:pStyle w:val="Akapitzlist"/>
        <w:jc w:val="both"/>
        <w:rPr>
          <w:rFonts w:cstheme="minorHAnsi"/>
          <w:sz w:val="24"/>
          <w:szCs w:val="24"/>
        </w:rPr>
      </w:pPr>
    </w:p>
    <w:p w14:paraId="620864FE" w14:textId="0FBB8889" w:rsidR="00434431" w:rsidRDefault="00434431" w:rsidP="00434431">
      <w:pPr>
        <w:pStyle w:val="Akapitzlist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Sztuka alternatywna a nurt popularny – definicje, opinie, przykłady.</w:t>
      </w:r>
    </w:p>
    <w:p w14:paraId="5AD96BC6" w14:textId="309F17B9" w:rsidR="00434431" w:rsidRDefault="0001530E" w:rsidP="0017542E">
      <w:pPr>
        <w:pStyle w:val="Akapitzlist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Wydarzenia naukowe/kulturalne/kampanie społeczne w Polsce, skupiające się na tematyce kobiecej – wybrane przykłady</w:t>
      </w:r>
      <w:r w:rsidR="00F24079">
        <w:rPr>
          <w:rStyle w:val="Odwoanieprzypisudolnego"/>
          <w:rFonts w:cstheme="minorHAnsi"/>
          <w:sz w:val="24"/>
          <w:szCs w:val="24"/>
        </w:rPr>
        <w:footnoteReference w:id="4"/>
      </w:r>
      <w:r w:rsidR="00B301AC">
        <w:rPr>
          <w:rFonts w:cstheme="minorHAnsi"/>
          <w:sz w:val="24"/>
          <w:szCs w:val="24"/>
        </w:rPr>
        <w:t>.</w:t>
      </w:r>
    </w:p>
    <w:p w14:paraId="616A56A7" w14:textId="44F89CC5" w:rsidR="0001530E" w:rsidRDefault="0001530E" w:rsidP="0017542E">
      <w:pPr>
        <w:pStyle w:val="Akapitzlist"/>
        <w:numPr>
          <w:ilvl w:val="0"/>
          <w:numId w:val="12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Rola kobiet w wybranych wydarzeniach kulturalnych regionu – rola twórcza</w:t>
      </w:r>
      <w:r w:rsidR="00B301A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czy wykonawcza?</w:t>
      </w:r>
      <w:r w:rsidR="00E26410">
        <w:rPr>
          <w:rStyle w:val="Odwoanieprzypisudolnego"/>
          <w:rFonts w:cstheme="minorHAnsi"/>
          <w:sz w:val="24"/>
          <w:szCs w:val="24"/>
        </w:rPr>
        <w:footnoteReference w:id="5"/>
      </w:r>
    </w:p>
    <w:p w14:paraId="37BE1E8A" w14:textId="79617942" w:rsidR="00C43C90" w:rsidRDefault="00A411B1" w:rsidP="00FA2D6B">
      <w:pPr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Sposób realizacji poszczególnych tematów zadań projektowych opracowują uczniowie w porozumieniu z nauczycielem. Nauczyciel wspiera uczniów w poszukiwaniu w</w:t>
      </w:r>
      <w:r w:rsidR="00A704D4">
        <w:rPr>
          <w:rFonts w:cstheme="minorHAnsi"/>
          <w:sz w:val="24"/>
          <w:szCs w:val="24"/>
        </w:rPr>
        <w:t xml:space="preserve">iarygodnych </w:t>
      </w:r>
      <w:r>
        <w:rPr>
          <w:rFonts w:cstheme="minorHAnsi"/>
          <w:sz w:val="24"/>
          <w:szCs w:val="24"/>
        </w:rPr>
        <w:t>źródeł wiedzy i zachęca do aktywnych form pozyskiwania wiedzy,</w:t>
      </w:r>
      <w:r w:rsidR="00B301A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jak np. wywiad.</w:t>
      </w:r>
    </w:p>
    <w:p w14:paraId="02E5CFB5" w14:textId="2B75D296" w:rsidR="00106818" w:rsidRDefault="00106818" w:rsidP="00D507AB">
      <w:pPr>
        <w:pStyle w:val="Akapitzlist"/>
        <w:numPr>
          <w:ilvl w:val="0"/>
          <w:numId w:val="5"/>
        </w:numPr>
        <w:jc w:val="both"/>
        <w:rPr>
          <w:rFonts w:cstheme="minorHAnsi"/>
          <w:b/>
          <w:bCs/>
          <w:sz w:val="24"/>
          <w:szCs w:val="24"/>
        </w:rPr>
      </w:pPr>
      <w:r w:rsidRPr="00D507AB">
        <w:rPr>
          <w:rFonts w:cstheme="minorHAnsi"/>
          <w:b/>
          <w:bCs/>
          <w:sz w:val="24"/>
          <w:szCs w:val="24"/>
        </w:rPr>
        <w:t>Działanie</w:t>
      </w:r>
    </w:p>
    <w:p w14:paraId="7F782A40" w14:textId="621C96D6" w:rsidR="00E61AF2" w:rsidRPr="00E61AF2" w:rsidRDefault="00E61AF2" w:rsidP="00E61AF2">
      <w:pPr>
        <w:ind w:left="36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Praca własna zespołów uczniowskich (ok. 7</w:t>
      </w:r>
      <w:r w:rsidR="00B301AC">
        <w:rPr>
          <w:rFonts w:cstheme="minorHAnsi"/>
          <w:b/>
          <w:bCs/>
          <w:sz w:val="24"/>
          <w:szCs w:val="24"/>
        </w:rPr>
        <w:t>-</w:t>
      </w:r>
      <w:r>
        <w:rPr>
          <w:rFonts w:cstheme="minorHAnsi"/>
          <w:b/>
          <w:bCs/>
          <w:sz w:val="24"/>
          <w:szCs w:val="24"/>
        </w:rPr>
        <w:t>8 tygodni), konsultacje z nauczycielem wg potrzeb</w:t>
      </w:r>
      <w:r w:rsidR="00B301AC">
        <w:rPr>
          <w:rFonts w:cstheme="minorHAnsi"/>
          <w:b/>
          <w:bCs/>
          <w:sz w:val="24"/>
          <w:szCs w:val="24"/>
        </w:rPr>
        <w:t>,</w:t>
      </w:r>
      <w:r>
        <w:rPr>
          <w:rFonts w:cstheme="minorHAnsi"/>
          <w:b/>
          <w:bCs/>
          <w:sz w:val="24"/>
          <w:szCs w:val="24"/>
        </w:rPr>
        <w:t xml:space="preserve"> np. drogą elektroniczną.</w:t>
      </w:r>
    </w:p>
    <w:p w14:paraId="163608A1" w14:textId="13B48411" w:rsidR="00E83584" w:rsidRPr="00857D4E" w:rsidRDefault="00E83584" w:rsidP="00857D4E">
      <w:pPr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Uczniowie wchodzący w skład poszczególnych zespołów realizują działania projektowe, nauczyciel konsultuje, akceptuje i wspiera działania. Rola uczniów jest kluczowa, </w:t>
      </w:r>
      <w:r w:rsidR="001B368A">
        <w:rPr>
          <w:rFonts w:cstheme="minorHAnsi"/>
          <w:sz w:val="24"/>
          <w:szCs w:val="24"/>
        </w:rPr>
        <w:t>gdyż to</w:t>
      </w:r>
      <w:r>
        <w:rPr>
          <w:rFonts w:cstheme="minorHAnsi"/>
          <w:sz w:val="24"/>
          <w:szCs w:val="24"/>
        </w:rPr>
        <w:t xml:space="preserve"> </w:t>
      </w:r>
      <w:r w:rsidR="001B368A">
        <w:rPr>
          <w:rFonts w:cstheme="minorHAnsi"/>
          <w:sz w:val="24"/>
          <w:szCs w:val="24"/>
        </w:rPr>
        <w:lastRenderedPageBreak/>
        <w:t>oni</w:t>
      </w:r>
      <w:r>
        <w:rPr>
          <w:rFonts w:cstheme="minorHAnsi"/>
          <w:sz w:val="24"/>
          <w:szCs w:val="24"/>
        </w:rPr>
        <w:t xml:space="preserve"> maksymalnie samodzielnie realizują zadania, rozwiązują ewentualne problemy i konflikty. Nauczyciel unika roli eksperckiej, w sytuacji potrzeby konsultacji eksperta, uczestnicy projektu starają się znaleźć osobę z zewnątrz, która w sposób kompetentny może wystąpić w takiej roli.</w:t>
      </w:r>
      <w:r w:rsidR="00246468">
        <w:rPr>
          <w:rFonts w:cstheme="minorHAnsi"/>
          <w:sz w:val="24"/>
          <w:szCs w:val="24"/>
        </w:rPr>
        <w:t xml:space="preserve"> Uczestnicy projektu wraz z nauczycielem wspierającym konsu</w:t>
      </w:r>
      <w:r w:rsidR="00E61AF2">
        <w:rPr>
          <w:rFonts w:cstheme="minorHAnsi"/>
          <w:sz w:val="24"/>
          <w:szCs w:val="24"/>
        </w:rPr>
        <w:t>ltują realizację działań wg potrzeb (np. 1</w:t>
      </w:r>
      <w:r w:rsidR="001B368A">
        <w:rPr>
          <w:rFonts w:cstheme="minorHAnsi"/>
          <w:sz w:val="24"/>
          <w:szCs w:val="24"/>
        </w:rPr>
        <w:t>-</w:t>
      </w:r>
      <w:r w:rsidR="00E61AF2">
        <w:rPr>
          <w:rFonts w:cstheme="minorHAnsi"/>
          <w:sz w:val="24"/>
          <w:szCs w:val="24"/>
        </w:rPr>
        <w:t>2 konsultacje drogą elektroniczną).</w:t>
      </w:r>
    </w:p>
    <w:p w14:paraId="1497C164" w14:textId="0F3B3CF2" w:rsidR="00106818" w:rsidRDefault="00106818" w:rsidP="00D507AB">
      <w:pPr>
        <w:pStyle w:val="Akapitzlist"/>
        <w:numPr>
          <w:ilvl w:val="0"/>
          <w:numId w:val="5"/>
        </w:num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Finalizacja działań, prezentacja i podsumowanie projektu</w:t>
      </w:r>
    </w:p>
    <w:p w14:paraId="45CB502A" w14:textId="6E9DCF4D" w:rsidR="00464AE6" w:rsidRPr="00464AE6" w:rsidRDefault="00464AE6" w:rsidP="00464AE6">
      <w:pPr>
        <w:ind w:left="36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Spotkanie finalne – dwie jednostki lekcyjne (90 minut łącznie)</w:t>
      </w:r>
    </w:p>
    <w:p w14:paraId="371D2C3C" w14:textId="3BC70060" w:rsidR="00687A84" w:rsidRDefault="00687A84" w:rsidP="00687A84">
      <w:pPr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Uczniowie prezentują wyniki swojej pracy. Warto zadbać o atrakcyjną formę przedstawiania efektów pracy uczniów, mogą to być np. prezentacja PowerPoint, formy plastyczne np. plakat ikonograficzny, film, dyskusja publiczna.</w:t>
      </w:r>
    </w:p>
    <w:p w14:paraId="5C664627" w14:textId="3726B070" w:rsidR="00687A84" w:rsidRDefault="00687A84" w:rsidP="00687A84">
      <w:pPr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przypadku omawianego projektu warto zadbać o przedstawienie „mapy” wydarzeń kulturalnych promujących równouprawnienie płci wśród twórców, a różnorodne formy podsumowujące efekty działań w ramach poszczególnych zadań projektowych </w:t>
      </w:r>
      <w:r w:rsidR="001B368A">
        <w:rPr>
          <w:rFonts w:cstheme="minorHAnsi"/>
          <w:sz w:val="24"/>
          <w:szCs w:val="24"/>
        </w:rPr>
        <w:t xml:space="preserve">dobrze jest </w:t>
      </w:r>
      <w:r>
        <w:rPr>
          <w:rFonts w:cstheme="minorHAnsi"/>
          <w:sz w:val="24"/>
          <w:szCs w:val="24"/>
        </w:rPr>
        <w:t>przedstawić publicznie w formie dyskusji z udziałem form multimedialnych, bądź w formie konferencji.</w:t>
      </w:r>
    </w:p>
    <w:p w14:paraId="309F76B3" w14:textId="57CE7592" w:rsidR="003F770F" w:rsidRPr="00687A84" w:rsidRDefault="003F770F" w:rsidP="00687A84">
      <w:pPr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Finalizując działania projektowe</w:t>
      </w:r>
      <w:r w:rsidR="001B368A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warto zwrócić uwagę na refleksję uczestników, zwłaszcza w kontekście umiejętności współpracy w zespołach oraz umiejętności planowania własnej pracy.</w:t>
      </w:r>
    </w:p>
    <w:p w14:paraId="7CB5300D" w14:textId="77777777" w:rsidR="00A76DB3" w:rsidRPr="00A76DB3" w:rsidRDefault="00A76DB3">
      <w:pPr>
        <w:rPr>
          <w:rFonts w:cstheme="minorHAnsi"/>
          <w:sz w:val="24"/>
          <w:szCs w:val="24"/>
        </w:rPr>
      </w:pPr>
    </w:p>
    <w:sectPr w:rsidR="00A76DB3" w:rsidRPr="00A76DB3" w:rsidSect="0037094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85591" w14:textId="77777777" w:rsidR="0002002E" w:rsidRDefault="0002002E" w:rsidP="00F24079">
      <w:pPr>
        <w:spacing w:after="0" w:line="240" w:lineRule="auto"/>
      </w:pPr>
      <w:r>
        <w:separator/>
      </w:r>
    </w:p>
  </w:endnote>
  <w:endnote w:type="continuationSeparator" w:id="0">
    <w:p w14:paraId="7DB1C36F" w14:textId="77777777" w:rsidR="0002002E" w:rsidRDefault="0002002E" w:rsidP="00F24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A36B92" w14:textId="77777777" w:rsidR="004D59A0" w:rsidRDefault="004D59A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6C898D" w14:textId="045E480D" w:rsidR="0012115D" w:rsidRDefault="004D59A0">
    <w:pPr>
      <w:pStyle w:val="Stopka"/>
    </w:pPr>
    <w:bookmarkStart w:id="0" w:name="_GoBack"/>
    <w:r>
      <w:rPr>
        <w:noProof/>
      </w:rPr>
      <w:pict w14:anchorId="717A85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70.85pt;margin-top:-9.85pt;width:613.2pt;height:58.45pt;z-index:251661312;mso-position-horizontal-relative:text;mso-position-vertical-relative:text">
          <v:imagedata r:id="rId1" o:title="Bez nazwy-3_Obszar roboczy 1"/>
        </v:shape>
      </w:pic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2C34D5" w14:textId="77777777" w:rsidR="004D59A0" w:rsidRDefault="004D59A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490130" w14:textId="77777777" w:rsidR="0002002E" w:rsidRDefault="0002002E" w:rsidP="00F24079">
      <w:pPr>
        <w:spacing w:after="0" w:line="240" w:lineRule="auto"/>
      </w:pPr>
      <w:r>
        <w:separator/>
      </w:r>
    </w:p>
  </w:footnote>
  <w:footnote w:type="continuationSeparator" w:id="0">
    <w:p w14:paraId="3FDD9338" w14:textId="77777777" w:rsidR="0002002E" w:rsidRDefault="0002002E" w:rsidP="00F24079">
      <w:pPr>
        <w:spacing w:after="0" w:line="240" w:lineRule="auto"/>
      </w:pPr>
      <w:r>
        <w:continuationSeparator/>
      </w:r>
    </w:p>
  </w:footnote>
  <w:footnote w:id="1">
    <w:p w14:paraId="487BF866" w14:textId="624B8F14" w:rsidR="00C05285" w:rsidRDefault="00C0528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" w:history="1">
        <w:r>
          <w:rPr>
            <w:rStyle w:val="Hipercze"/>
          </w:rPr>
          <w:t xml:space="preserve">Marta Gardolińska </w:t>
        </w:r>
        <w:r w:rsidR="00D83CEB">
          <w:rPr>
            <w:rStyle w:val="Hipercze"/>
          </w:rPr>
          <w:t>–</w:t>
        </w:r>
        <w:r>
          <w:rPr>
            <w:rStyle w:val="Hipercze"/>
          </w:rPr>
          <w:t xml:space="preserve"> Życie i twórczość | Artysta | Culture.pl</w:t>
        </w:r>
      </w:hyperlink>
    </w:p>
  </w:footnote>
  <w:footnote w:id="2">
    <w:p w14:paraId="06AF74DB" w14:textId="07BCDCAB" w:rsidR="007A5B48" w:rsidRPr="005C4DC2" w:rsidRDefault="007A5B48" w:rsidP="005C4DC2">
      <w:pPr>
        <w:pStyle w:val="Bezodstpw"/>
        <w:jc w:val="both"/>
        <w:rPr>
          <w:sz w:val="20"/>
          <w:szCs w:val="20"/>
        </w:rPr>
      </w:pPr>
      <w:r w:rsidRPr="005C4DC2">
        <w:rPr>
          <w:rStyle w:val="Odwoanieprzypisudolnego"/>
          <w:sz w:val="20"/>
          <w:szCs w:val="20"/>
        </w:rPr>
        <w:footnoteRef/>
      </w:r>
      <w:r w:rsidRPr="005C4DC2">
        <w:rPr>
          <w:sz w:val="20"/>
          <w:szCs w:val="20"/>
        </w:rPr>
        <w:t xml:space="preserve"> W przypadku źródeł internetowych ważnym zadaniem nauczyciela jest ukierunkowanie uczniów na wiarygodne źródła wiedzy oraz serwisy prawne – np. </w:t>
      </w:r>
      <w:hyperlink r:id="rId2" w:history="1">
        <w:r w:rsidRPr="005C4DC2">
          <w:rPr>
            <w:rStyle w:val="Hipercze"/>
            <w:sz w:val="20"/>
            <w:szCs w:val="20"/>
          </w:rPr>
          <w:t>Internetowy System Aktów Prawnych (sejm.gov.pl)</w:t>
        </w:r>
      </w:hyperlink>
    </w:p>
  </w:footnote>
  <w:footnote w:id="3">
    <w:p w14:paraId="7D45D584" w14:textId="4DAF26E9" w:rsidR="007A5B48" w:rsidRPr="00F00EED" w:rsidRDefault="007A5B48" w:rsidP="005C4DC2">
      <w:pPr>
        <w:pStyle w:val="Bezodstpw"/>
        <w:jc w:val="both"/>
      </w:pPr>
      <w:r w:rsidRPr="005C4DC2">
        <w:rPr>
          <w:rStyle w:val="Odwoanieprzypisudolnego"/>
          <w:sz w:val="20"/>
          <w:szCs w:val="20"/>
        </w:rPr>
        <w:footnoteRef/>
      </w:r>
      <w:r w:rsidRPr="005C4DC2">
        <w:rPr>
          <w:sz w:val="20"/>
          <w:szCs w:val="20"/>
        </w:rPr>
        <w:t xml:space="preserve"> Warto zachęcać uczniów do poszukiwań </w:t>
      </w:r>
      <w:r w:rsidR="00F00EED" w:rsidRPr="005C4DC2">
        <w:rPr>
          <w:sz w:val="20"/>
          <w:szCs w:val="20"/>
        </w:rPr>
        <w:t xml:space="preserve">źródeł wiedzy </w:t>
      </w:r>
      <w:r w:rsidRPr="005C4DC2">
        <w:rPr>
          <w:sz w:val="20"/>
          <w:szCs w:val="20"/>
        </w:rPr>
        <w:t>wśród artykułów naukowych</w:t>
      </w:r>
      <w:r w:rsidR="00F00EED" w:rsidRPr="005C4DC2">
        <w:rPr>
          <w:sz w:val="20"/>
          <w:szCs w:val="20"/>
        </w:rPr>
        <w:t xml:space="preserve">. W przypadku zagadnienia parytetu, zgłębia ten temat np. Agata Pisarek, </w:t>
      </w:r>
      <w:r w:rsidR="00F00EED" w:rsidRPr="005C4DC2">
        <w:rPr>
          <w:i/>
          <w:iCs/>
          <w:sz w:val="20"/>
          <w:szCs w:val="20"/>
        </w:rPr>
        <w:t xml:space="preserve">Zasada parytetu płci jako zabezpieczenie funkcjonowania zasady równouprawnienia kobiet i mężczyzn w Unii Europejskiej </w:t>
      </w:r>
      <w:r w:rsidR="00F00EED" w:rsidRPr="005C4DC2">
        <w:rPr>
          <w:sz w:val="20"/>
          <w:szCs w:val="20"/>
        </w:rPr>
        <w:t xml:space="preserve">[w:] </w:t>
      </w:r>
      <w:r w:rsidR="00F00EED" w:rsidRPr="005C4DC2">
        <w:rPr>
          <w:i/>
          <w:iCs/>
          <w:sz w:val="20"/>
          <w:szCs w:val="20"/>
        </w:rPr>
        <w:t>Duch praw w krajach Europy Środkowo</w:t>
      </w:r>
      <w:r w:rsidR="00B301AC">
        <w:rPr>
          <w:i/>
          <w:iCs/>
          <w:sz w:val="20"/>
          <w:szCs w:val="20"/>
        </w:rPr>
        <w:t>-</w:t>
      </w:r>
      <w:r w:rsidR="00F00EED" w:rsidRPr="005C4DC2">
        <w:rPr>
          <w:i/>
          <w:iCs/>
          <w:sz w:val="20"/>
          <w:szCs w:val="20"/>
        </w:rPr>
        <w:t xml:space="preserve"> Wschodniej</w:t>
      </w:r>
      <w:r w:rsidR="00F00EED" w:rsidRPr="005C4DC2">
        <w:rPr>
          <w:sz w:val="20"/>
          <w:szCs w:val="20"/>
        </w:rPr>
        <w:t>, red. M. Kępa, M. Marszał, Uniwersytet Wrocławski, 2016, ss.33</w:t>
      </w:r>
      <w:r w:rsidR="00B301AC">
        <w:rPr>
          <w:sz w:val="20"/>
          <w:szCs w:val="20"/>
        </w:rPr>
        <w:t>-</w:t>
      </w:r>
      <w:r w:rsidR="00F00EED" w:rsidRPr="005C4DC2">
        <w:rPr>
          <w:sz w:val="20"/>
          <w:szCs w:val="20"/>
        </w:rPr>
        <w:t>42. (dostęp cyfrowy</w:t>
      </w:r>
      <w:r w:rsidR="006A7341" w:rsidRPr="005C4DC2">
        <w:rPr>
          <w:sz w:val="20"/>
          <w:szCs w:val="20"/>
        </w:rPr>
        <w:t xml:space="preserve"> </w:t>
      </w:r>
      <w:hyperlink r:id="rId3" w:history="1">
        <w:r w:rsidR="006A7341" w:rsidRPr="005C4DC2">
          <w:rPr>
            <w:rStyle w:val="Hipercze"/>
            <w:sz w:val="20"/>
            <w:szCs w:val="20"/>
          </w:rPr>
          <w:t>Duch praw w krajach Europy Środkowo-Wschodniej (bibliotekacyfrowa.pl)</w:t>
        </w:r>
      </w:hyperlink>
      <w:r w:rsidR="006A7341">
        <w:t>)</w:t>
      </w:r>
    </w:p>
  </w:footnote>
  <w:footnote w:id="4">
    <w:p w14:paraId="3C6A1676" w14:textId="28A2696D" w:rsidR="00F24079" w:rsidRDefault="00F24079" w:rsidP="00DB104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Tematyka dotycząca kobiet jest głęboko obecna w obszarze wydarzeń społecznych, kulturalnych i naukowych. Przykład stanowi </w:t>
      </w:r>
      <w:hyperlink r:id="rId4" w:history="1">
        <w:r>
          <w:rPr>
            <w:rStyle w:val="Hipercze"/>
          </w:rPr>
          <w:t>Konferencja muzykologiczna "Muzyka kobiet. Kobiety w muzyce" (uwm.edu.pl)</w:t>
        </w:r>
      </w:hyperlink>
      <w:r>
        <w:t>, która odbyła się w dniach 9</w:t>
      </w:r>
      <w:r w:rsidR="00B301AC">
        <w:t>-</w:t>
      </w:r>
      <w:r>
        <w:t xml:space="preserve">11.09.2021. Organizatorami konferencji są Wydział Sztuki Uniwersytetu Warmińsko – Mazurskiego w Olsztynie oraz Związek Kompozytorów Polskich. W ramach wystąpień konferencyjnych, twórczość krakowskiej kompozytorki przełomu XIX i XX wieku prezentował dr hab. Marek </w:t>
      </w:r>
      <w:proofErr w:type="spellStart"/>
      <w:r>
        <w:t>Szlezer</w:t>
      </w:r>
      <w:proofErr w:type="spellEnd"/>
      <w:r>
        <w:t xml:space="preserve"> (Akademia Muzyczna im. Krzysztofa Pendereckiego w Krakowie).</w:t>
      </w:r>
    </w:p>
  </w:footnote>
  <w:footnote w:id="5">
    <w:p w14:paraId="1D6EF629" w14:textId="663C0A31" w:rsidR="00E26410" w:rsidRDefault="00E26410" w:rsidP="00DB104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Przykładem wydarzenia kulturalnego, które promuje twórczość kobiet, jest wspomniany już wcześniej </w:t>
      </w:r>
      <w:r w:rsidR="00813A69">
        <w:t xml:space="preserve">krakowski </w:t>
      </w:r>
      <w:r>
        <w:t>Festiwal „Sacrum Profanum”. Tegoroczna edycja 2021</w:t>
      </w:r>
      <w:r w:rsidR="0057457D" w:rsidRPr="0057457D">
        <w:t xml:space="preserve"> </w:t>
      </w:r>
      <w:hyperlink r:id="rId5" w:history="1">
        <w:r w:rsidR="0057457D">
          <w:rPr>
            <w:rStyle w:val="Hipercze"/>
          </w:rPr>
          <w:t>Sacrum Profanum</w:t>
        </w:r>
      </w:hyperlink>
      <w:r>
        <w:t xml:space="preserve"> w swej bogatej ofercie zaprezentuje</w:t>
      </w:r>
      <w:r w:rsidR="0057457D">
        <w:t xml:space="preserve"> m.in. </w:t>
      </w:r>
      <w:r>
        <w:t xml:space="preserve">całość twórczości fortepianowej kompozytorki Barbary Buczek </w:t>
      </w:r>
      <w:r w:rsidR="00DE36A6">
        <w:t>(</w:t>
      </w:r>
      <w:hyperlink r:id="rId6" w:history="1">
        <w:r w:rsidR="00DE36A6">
          <w:rPr>
            <w:rStyle w:val="Hipercze"/>
          </w:rPr>
          <w:t xml:space="preserve">Barbara Buczek </w:t>
        </w:r>
        <w:r w:rsidR="00B301AC">
          <w:rPr>
            <w:rStyle w:val="Hipercze"/>
          </w:rPr>
          <w:t>–</w:t>
        </w:r>
        <w:r w:rsidR="00DE36A6">
          <w:rPr>
            <w:rStyle w:val="Hipercze"/>
          </w:rPr>
          <w:t xml:space="preserve"> Życie i twórczość | Artysta | Culture.pl</w:t>
        </w:r>
      </w:hyperlink>
      <w:r w:rsidR="00DE36A6">
        <w:t>)</w:t>
      </w:r>
      <w:r w:rsidR="00813A69">
        <w:t xml:space="preserve">, a także niezwykle twórczą postać – wrocławską artystkę – kompozytorkę </w:t>
      </w:r>
      <w:r w:rsidR="001B368A">
        <w:t xml:space="preserve">i </w:t>
      </w:r>
      <w:r w:rsidR="00813A69">
        <w:t xml:space="preserve">wokalistkę Agatę Zubel </w:t>
      </w:r>
      <w:hyperlink r:id="rId7" w:history="1">
        <w:r w:rsidR="00813A69">
          <w:rPr>
            <w:rStyle w:val="Hipercze"/>
          </w:rPr>
          <w:t>Sacrum Profanum</w:t>
        </w:r>
      </w:hyperlink>
      <w:r w:rsidR="00813A69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B68656" w14:textId="77777777" w:rsidR="004D59A0" w:rsidRDefault="004D59A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B3A8C" w14:textId="1485D863" w:rsidR="0037094E" w:rsidRDefault="004D59A0" w:rsidP="0037094E">
    <w:pPr>
      <w:pStyle w:val="Nagwek"/>
      <w:jc w:val="right"/>
    </w:pPr>
    <w:r>
      <w:rPr>
        <w:noProof/>
      </w:rPr>
      <w:pict w14:anchorId="6AFD5A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46.95pt;margin-top:-19.25pt;width:150.4pt;height:39.2pt;z-index:251659264;mso-position-horizontal-relative:text;mso-position-vertical-relative:text;mso-width-relative:page;mso-height-relative:page">
          <v:imagedata r:id="rId1" o:title="logotyp solo_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60BBD6" w14:textId="77777777" w:rsidR="004D59A0" w:rsidRDefault="004D59A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AA73D1"/>
    <w:multiLevelType w:val="hybridMultilevel"/>
    <w:tmpl w:val="F4AAA54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57410D"/>
    <w:multiLevelType w:val="hybridMultilevel"/>
    <w:tmpl w:val="8B4679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2B133A"/>
    <w:multiLevelType w:val="hybridMultilevel"/>
    <w:tmpl w:val="D61EC2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FE6763"/>
    <w:multiLevelType w:val="hybridMultilevel"/>
    <w:tmpl w:val="1FD69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7E0C3A"/>
    <w:multiLevelType w:val="hybridMultilevel"/>
    <w:tmpl w:val="80E079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73977"/>
    <w:multiLevelType w:val="hybridMultilevel"/>
    <w:tmpl w:val="DEF4B26A"/>
    <w:lvl w:ilvl="0" w:tplc="EC5AD9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53348"/>
    <w:multiLevelType w:val="hybridMultilevel"/>
    <w:tmpl w:val="6216775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B11F57"/>
    <w:multiLevelType w:val="hybridMultilevel"/>
    <w:tmpl w:val="F0766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13785"/>
    <w:multiLevelType w:val="hybridMultilevel"/>
    <w:tmpl w:val="A4F83D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CF12A6"/>
    <w:multiLevelType w:val="hybridMultilevel"/>
    <w:tmpl w:val="E6225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926ADE"/>
    <w:multiLevelType w:val="hybridMultilevel"/>
    <w:tmpl w:val="486820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2874A3"/>
    <w:multiLevelType w:val="hybridMultilevel"/>
    <w:tmpl w:val="A50A17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96F66F9"/>
    <w:multiLevelType w:val="hybridMultilevel"/>
    <w:tmpl w:val="5A3E80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595049"/>
    <w:multiLevelType w:val="hybridMultilevel"/>
    <w:tmpl w:val="6C80F8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4"/>
  </w:num>
  <w:num w:numId="4">
    <w:abstractNumId w:val="7"/>
  </w:num>
  <w:num w:numId="5">
    <w:abstractNumId w:val="5"/>
  </w:num>
  <w:num w:numId="6">
    <w:abstractNumId w:val="6"/>
  </w:num>
  <w:num w:numId="7">
    <w:abstractNumId w:val="13"/>
  </w:num>
  <w:num w:numId="8">
    <w:abstractNumId w:val="3"/>
  </w:num>
  <w:num w:numId="9">
    <w:abstractNumId w:val="2"/>
  </w:num>
  <w:num w:numId="10">
    <w:abstractNumId w:val="11"/>
  </w:num>
  <w:num w:numId="11">
    <w:abstractNumId w:val="10"/>
  </w:num>
  <w:num w:numId="12">
    <w:abstractNumId w:val="0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6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245"/>
    <w:rsid w:val="0001530E"/>
    <w:rsid w:val="00016088"/>
    <w:rsid w:val="0002002E"/>
    <w:rsid w:val="0003259C"/>
    <w:rsid w:val="000515B4"/>
    <w:rsid w:val="00101E9A"/>
    <w:rsid w:val="00106818"/>
    <w:rsid w:val="0012115D"/>
    <w:rsid w:val="001302AD"/>
    <w:rsid w:val="00147416"/>
    <w:rsid w:val="00155176"/>
    <w:rsid w:val="00170947"/>
    <w:rsid w:val="0017542E"/>
    <w:rsid w:val="001B368A"/>
    <w:rsid w:val="001B59E5"/>
    <w:rsid w:val="001D674B"/>
    <w:rsid w:val="00230EE4"/>
    <w:rsid w:val="00246468"/>
    <w:rsid w:val="00264C08"/>
    <w:rsid w:val="00295DFE"/>
    <w:rsid w:val="002B4D06"/>
    <w:rsid w:val="00314597"/>
    <w:rsid w:val="00333F9B"/>
    <w:rsid w:val="00340787"/>
    <w:rsid w:val="0037094E"/>
    <w:rsid w:val="00392197"/>
    <w:rsid w:val="003A2D38"/>
    <w:rsid w:val="003B0F2C"/>
    <w:rsid w:val="003D189D"/>
    <w:rsid w:val="003D364D"/>
    <w:rsid w:val="003E7D24"/>
    <w:rsid w:val="003E7E33"/>
    <w:rsid w:val="003F55D5"/>
    <w:rsid w:val="003F57CC"/>
    <w:rsid w:val="003F770F"/>
    <w:rsid w:val="0041445B"/>
    <w:rsid w:val="00434431"/>
    <w:rsid w:val="00442B0C"/>
    <w:rsid w:val="00447C91"/>
    <w:rsid w:val="00464AE6"/>
    <w:rsid w:val="0047758E"/>
    <w:rsid w:val="004951F9"/>
    <w:rsid w:val="004D47D9"/>
    <w:rsid w:val="004D59A0"/>
    <w:rsid w:val="004D77EE"/>
    <w:rsid w:val="005402EB"/>
    <w:rsid w:val="005558BD"/>
    <w:rsid w:val="00557CB2"/>
    <w:rsid w:val="0057457D"/>
    <w:rsid w:val="005825F9"/>
    <w:rsid w:val="005947F1"/>
    <w:rsid w:val="005A6EA6"/>
    <w:rsid w:val="005C4DC2"/>
    <w:rsid w:val="00640CA7"/>
    <w:rsid w:val="006758F2"/>
    <w:rsid w:val="00687A84"/>
    <w:rsid w:val="006A1E25"/>
    <w:rsid w:val="006A48E3"/>
    <w:rsid w:val="006A7341"/>
    <w:rsid w:val="006D17FC"/>
    <w:rsid w:val="0072332C"/>
    <w:rsid w:val="00741245"/>
    <w:rsid w:val="007521C1"/>
    <w:rsid w:val="007926EF"/>
    <w:rsid w:val="007A1B00"/>
    <w:rsid w:val="007A3A2E"/>
    <w:rsid w:val="007A5B48"/>
    <w:rsid w:val="007F1FA5"/>
    <w:rsid w:val="008001D4"/>
    <w:rsid w:val="00802F37"/>
    <w:rsid w:val="00803FFD"/>
    <w:rsid w:val="008070AC"/>
    <w:rsid w:val="00813A69"/>
    <w:rsid w:val="00821FD1"/>
    <w:rsid w:val="00844FBD"/>
    <w:rsid w:val="0085043B"/>
    <w:rsid w:val="00853A58"/>
    <w:rsid w:val="00857D4E"/>
    <w:rsid w:val="00864A3B"/>
    <w:rsid w:val="0087688B"/>
    <w:rsid w:val="0088240A"/>
    <w:rsid w:val="008C321F"/>
    <w:rsid w:val="008E015D"/>
    <w:rsid w:val="00904991"/>
    <w:rsid w:val="00916127"/>
    <w:rsid w:val="009B0B6E"/>
    <w:rsid w:val="009C5AA5"/>
    <w:rsid w:val="009D08FA"/>
    <w:rsid w:val="009D1680"/>
    <w:rsid w:val="00A411B1"/>
    <w:rsid w:val="00A6745B"/>
    <w:rsid w:val="00A704D4"/>
    <w:rsid w:val="00A76DB3"/>
    <w:rsid w:val="00A83C6E"/>
    <w:rsid w:val="00AB158D"/>
    <w:rsid w:val="00AB552E"/>
    <w:rsid w:val="00AE1CF9"/>
    <w:rsid w:val="00AE27EE"/>
    <w:rsid w:val="00B05EFD"/>
    <w:rsid w:val="00B301AC"/>
    <w:rsid w:val="00B42F8C"/>
    <w:rsid w:val="00BA4ED8"/>
    <w:rsid w:val="00BD0C4E"/>
    <w:rsid w:val="00BD2C9B"/>
    <w:rsid w:val="00BE0A18"/>
    <w:rsid w:val="00BE27DE"/>
    <w:rsid w:val="00C05285"/>
    <w:rsid w:val="00C13FE3"/>
    <w:rsid w:val="00C17B6D"/>
    <w:rsid w:val="00C23DE7"/>
    <w:rsid w:val="00C23EB0"/>
    <w:rsid w:val="00C25899"/>
    <w:rsid w:val="00C43C90"/>
    <w:rsid w:val="00C9033B"/>
    <w:rsid w:val="00CA4B4A"/>
    <w:rsid w:val="00D10E17"/>
    <w:rsid w:val="00D4183B"/>
    <w:rsid w:val="00D507AB"/>
    <w:rsid w:val="00D66703"/>
    <w:rsid w:val="00D81DE6"/>
    <w:rsid w:val="00D8205C"/>
    <w:rsid w:val="00D83CEB"/>
    <w:rsid w:val="00D85D20"/>
    <w:rsid w:val="00DB1040"/>
    <w:rsid w:val="00DB1259"/>
    <w:rsid w:val="00DD31A6"/>
    <w:rsid w:val="00DE36A6"/>
    <w:rsid w:val="00E16880"/>
    <w:rsid w:val="00E26410"/>
    <w:rsid w:val="00E5198F"/>
    <w:rsid w:val="00E61AF2"/>
    <w:rsid w:val="00E83584"/>
    <w:rsid w:val="00EA0803"/>
    <w:rsid w:val="00EB6508"/>
    <w:rsid w:val="00F00EED"/>
    <w:rsid w:val="00F24079"/>
    <w:rsid w:val="00F31081"/>
    <w:rsid w:val="00F35C2D"/>
    <w:rsid w:val="00F5647F"/>
    <w:rsid w:val="00F90423"/>
    <w:rsid w:val="00FA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B9141EC"/>
  <w15:chartTrackingRefBased/>
  <w15:docId w15:val="{F378A5EB-3265-484D-8D80-5F2F15B19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4991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91612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85D20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2407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2407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24079"/>
    <w:rPr>
      <w:vertAlign w:val="superscript"/>
    </w:rPr>
  </w:style>
  <w:style w:type="paragraph" w:styleId="Bezodstpw">
    <w:name w:val="No Spacing"/>
    <w:uiPriority w:val="1"/>
    <w:qFormat/>
    <w:rsid w:val="005C4DC2"/>
    <w:pPr>
      <w:spacing w:after="0" w:line="240" w:lineRule="auto"/>
    </w:pPr>
  </w:style>
  <w:style w:type="table" w:styleId="Tabela-Siatka">
    <w:name w:val="Table Grid"/>
    <w:basedOn w:val="Standardowy"/>
    <w:uiPriority w:val="39"/>
    <w:rsid w:val="00230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70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094E"/>
  </w:style>
  <w:style w:type="paragraph" w:styleId="Stopka">
    <w:name w:val="footer"/>
    <w:basedOn w:val="Normalny"/>
    <w:link w:val="StopkaZnak"/>
    <w:uiPriority w:val="99"/>
    <w:unhideWhenUsed/>
    <w:rsid w:val="00370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0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2.png"/><Relationship Id="rId18" Type="http://schemas.openxmlformats.org/officeDocument/2006/relationships/hyperlink" Target="about:blank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about:blank" TargetMode="Externa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about:blank" TargetMode="External"/><Relationship Id="rId7" Type="http://schemas.openxmlformats.org/officeDocument/2006/relationships/hyperlink" Target="about:blank" TargetMode="External"/><Relationship Id="rId2" Type="http://schemas.openxmlformats.org/officeDocument/2006/relationships/hyperlink" Target="about:blank" TargetMode="External"/><Relationship Id="rId1" Type="http://schemas.openxmlformats.org/officeDocument/2006/relationships/hyperlink" Target="about:blank" TargetMode="External"/><Relationship Id="rId6" Type="http://schemas.openxmlformats.org/officeDocument/2006/relationships/hyperlink" Target="about:blank" TargetMode="External"/><Relationship Id="rId5" Type="http://schemas.openxmlformats.org/officeDocument/2006/relationships/hyperlink" Target="about:blank" TargetMode="External"/><Relationship Id="rId4" Type="http://schemas.openxmlformats.org/officeDocument/2006/relationships/hyperlink" Target="about:blan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70979-5AA4-4DE4-9BBB-22022D757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7656</TotalTime>
  <Pages>7</Pages>
  <Words>1526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Wosiek</dc:creator>
  <cp:keywords/>
  <dc:description/>
  <cp:lastModifiedBy>Jagoda Adamczyk</cp:lastModifiedBy>
  <cp:revision>146</cp:revision>
  <dcterms:created xsi:type="dcterms:W3CDTF">2021-09-16T09:50:00Z</dcterms:created>
  <dcterms:modified xsi:type="dcterms:W3CDTF">2021-09-30T10:15:00Z</dcterms:modified>
</cp:coreProperties>
</file>